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6C0" w:rsidRPr="008E332D" w:rsidRDefault="00BC56C0" w:rsidP="008F70B7">
      <w:pPr>
        <w:adjustRightInd w:val="0"/>
        <w:snapToGrid w:val="0"/>
        <w:ind w:firstLine="720"/>
        <w:rPr>
          <w:rFonts w:cs="Arial"/>
          <w:bCs/>
          <w:color w:val="000000" w:themeColor="text1"/>
          <w:szCs w:val="20"/>
        </w:rPr>
      </w:pPr>
      <w:r w:rsidRPr="008E332D">
        <w:rPr>
          <w:rFonts w:cs="Arial"/>
          <w:b/>
          <w:color w:val="000000" w:themeColor="text1"/>
          <w:szCs w:val="20"/>
        </w:rPr>
        <w:t>Mẫu số 04. Nội dung của báo cáo đánh giá tác động môi trường</w:t>
      </w:r>
    </w:p>
    <w:p w:rsidR="00BC56C0" w:rsidRPr="008E332D" w:rsidRDefault="00BC56C0" w:rsidP="008F70B7">
      <w:pPr>
        <w:adjustRightInd w:val="0"/>
        <w:snapToGrid w:val="0"/>
        <w:ind w:firstLine="720"/>
        <w:rPr>
          <w:rFonts w:cs="Arial"/>
          <w:bCs/>
          <w:color w:val="000000" w:themeColor="text1"/>
          <w:szCs w:val="20"/>
        </w:rPr>
      </w:pPr>
    </w:p>
    <w:tbl>
      <w:tblPr>
        <w:tblStyle w:val="TableGrid"/>
        <w:tblW w:w="5000" w:type="pct"/>
        <w:tblLook w:val="04A0" w:firstRow="1" w:lastRow="0" w:firstColumn="1" w:lastColumn="0" w:noHBand="0" w:noVBand="1"/>
      </w:tblPr>
      <w:tblGrid>
        <w:gridCol w:w="9010"/>
      </w:tblGrid>
      <w:tr w:rsidR="00BC56C0" w:rsidRPr="008E332D" w:rsidTr="00BA17DB">
        <w:tc>
          <w:tcPr>
            <w:tcW w:w="5000" w:type="pct"/>
          </w:tcPr>
          <w:p w:rsidR="00BC56C0" w:rsidRPr="008E332D" w:rsidRDefault="00BC56C0" w:rsidP="008F70B7">
            <w:pPr>
              <w:adjustRightInd w:val="0"/>
              <w:snapToGrid w:val="0"/>
              <w:spacing w:before="40" w:after="40"/>
              <w:jc w:val="center"/>
              <w:rPr>
                <w:rFonts w:ascii="Arial" w:hAnsi="Arial" w:cs="Arial"/>
                <w:color w:val="000000" w:themeColor="text1"/>
                <w:sz w:val="20"/>
                <w:szCs w:val="20"/>
              </w:rPr>
            </w:pPr>
            <w:r w:rsidRPr="008E332D">
              <w:rPr>
                <w:rFonts w:ascii="Arial" w:hAnsi="Arial" w:cs="Arial"/>
                <w:b/>
                <w:color w:val="000000" w:themeColor="text1"/>
                <w:sz w:val="20"/>
                <w:szCs w:val="20"/>
              </w:rPr>
              <w:t>CƠ QUAN CẤP TRÊN CỦA CHỦ DỰ ÁN</w:t>
            </w:r>
            <w:r w:rsidRPr="008E332D">
              <w:rPr>
                <w:rFonts w:ascii="Arial" w:hAnsi="Arial" w:cs="Arial"/>
                <w:b/>
                <w:color w:val="000000" w:themeColor="text1"/>
                <w:sz w:val="20"/>
                <w:szCs w:val="20"/>
              </w:rPr>
              <w:br/>
            </w:r>
            <w:r w:rsidRPr="008E332D">
              <w:rPr>
                <w:rFonts w:ascii="Arial" w:hAnsi="Arial" w:cs="Arial"/>
                <w:color w:val="000000" w:themeColor="text1"/>
                <w:sz w:val="20"/>
                <w:szCs w:val="20"/>
              </w:rPr>
              <w:t>(1)</w:t>
            </w:r>
          </w:p>
          <w:p w:rsidR="00BC56C0" w:rsidRPr="008E332D" w:rsidRDefault="00BC56C0" w:rsidP="008F70B7">
            <w:pPr>
              <w:adjustRightInd w:val="0"/>
              <w:snapToGrid w:val="0"/>
              <w:spacing w:before="40" w:after="40"/>
              <w:jc w:val="center"/>
              <w:rPr>
                <w:rFonts w:ascii="Arial" w:hAnsi="Arial" w:cs="Arial"/>
                <w:b/>
                <w:color w:val="000000" w:themeColor="text1"/>
                <w:sz w:val="20"/>
                <w:szCs w:val="20"/>
              </w:rPr>
            </w:pPr>
          </w:p>
          <w:p w:rsidR="00BC56C0" w:rsidRPr="008E332D" w:rsidRDefault="00BC56C0" w:rsidP="008F70B7">
            <w:pPr>
              <w:adjustRightInd w:val="0"/>
              <w:snapToGrid w:val="0"/>
              <w:spacing w:before="40" w:after="40"/>
              <w:jc w:val="center"/>
              <w:rPr>
                <w:rFonts w:ascii="Arial" w:hAnsi="Arial" w:cs="Arial"/>
                <w:color w:val="000000" w:themeColor="text1"/>
                <w:sz w:val="20"/>
                <w:szCs w:val="20"/>
              </w:rPr>
            </w:pPr>
            <w:r w:rsidRPr="008E332D">
              <w:rPr>
                <w:rFonts w:ascii="Arial" w:hAnsi="Arial" w:cs="Arial"/>
                <w:b/>
                <w:color w:val="000000" w:themeColor="text1"/>
                <w:sz w:val="20"/>
                <w:szCs w:val="20"/>
              </w:rPr>
              <w:t>BÁO CÁO</w:t>
            </w:r>
            <w:r w:rsidRPr="008E332D">
              <w:rPr>
                <w:rFonts w:ascii="Arial" w:hAnsi="Arial" w:cs="Arial"/>
                <w:b/>
                <w:color w:val="000000" w:themeColor="text1"/>
                <w:sz w:val="20"/>
                <w:szCs w:val="20"/>
              </w:rPr>
              <w:br/>
              <w:t xml:space="preserve">ĐÁNH GIÁ TÁC ĐỘNG MÔI TRƯỜNG </w:t>
            </w:r>
            <w:r w:rsidRPr="008E332D">
              <w:rPr>
                <w:rFonts w:ascii="Arial" w:hAnsi="Arial" w:cs="Arial"/>
                <w:color w:val="000000" w:themeColor="text1"/>
                <w:sz w:val="20"/>
                <w:szCs w:val="20"/>
              </w:rPr>
              <w:br/>
              <w:t>của dự án (2)</w:t>
            </w:r>
          </w:p>
          <w:p w:rsidR="00BC56C0" w:rsidRPr="008E332D" w:rsidRDefault="00BC56C0" w:rsidP="008F70B7">
            <w:pPr>
              <w:adjustRightInd w:val="0"/>
              <w:snapToGrid w:val="0"/>
              <w:spacing w:before="40" w:after="4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402"/>
            </w:tblGrid>
            <w:tr w:rsidR="00BC56C0" w:rsidRPr="008E332D" w:rsidTr="008F70B7">
              <w:tc>
                <w:tcPr>
                  <w:tcW w:w="2497" w:type="pct"/>
                </w:tcPr>
                <w:p w:rsidR="00BC56C0" w:rsidRPr="008E332D" w:rsidRDefault="00BC56C0" w:rsidP="008F70B7">
                  <w:pPr>
                    <w:adjustRightInd w:val="0"/>
                    <w:snapToGrid w:val="0"/>
                    <w:spacing w:before="40" w:after="40"/>
                    <w:jc w:val="center"/>
                    <w:rPr>
                      <w:rFonts w:ascii="Arial" w:hAnsi="Arial" w:cs="Arial"/>
                      <w:color w:val="000000" w:themeColor="text1"/>
                      <w:sz w:val="20"/>
                      <w:szCs w:val="20"/>
                    </w:rPr>
                  </w:pPr>
                </w:p>
              </w:tc>
              <w:tc>
                <w:tcPr>
                  <w:tcW w:w="2503" w:type="pct"/>
                </w:tcPr>
                <w:p w:rsidR="00BC56C0" w:rsidRPr="008E332D" w:rsidRDefault="00BC56C0" w:rsidP="008F70B7">
                  <w:pPr>
                    <w:adjustRightInd w:val="0"/>
                    <w:snapToGrid w:val="0"/>
                    <w:spacing w:before="40" w:after="40"/>
                    <w:jc w:val="center"/>
                    <w:rPr>
                      <w:rFonts w:ascii="Arial" w:hAnsi="Arial" w:cs="Arial"/>
                      <w:color w:val="000000" w:themeColor="text1"/>
                      <w:sz w:val="20"/>
                      <w:szCs w:val="20"/>
                    </w:rPr>
                  </w:pPr>
                  <w:r w:rsidRPr="008E332D">
                    <w:rPr>
                      <w:rFonts w:ascii="Arial" w:hAnsi="Arial" w:cs="Arial"/>
                      <w:b/>
                      <w:color w:val="000000" w:themeColor="text1"/>
                      <w:sz w:val="20"/>
                      <w:szCs w:val="20"/>
                    </w:rPr>
                    <w:t xml:space="preserve">CHỦ DỰ ÁN (*) </w:t>
                  </w:r>
                  <w:r w:rsidRPr="008E332D">
                    <w:rPr>
                      <w:rFonts w:ascii="Arial" w:hAnsi="Arial" w:cs="Arial"/>
                      <w:color w:val="000000" w:themeColor="text1"/>
                      <w:sz w:val="20"/>
                      <w:szCs w:val="20"/>
                    </w:rPr>
                    <w:br/>
                  </w:r>
                  <w:r w:rsidRPr="008E332D">
                    <w:rPr>
                      <w:rFonts w:ascii="Arial" w:hAnsi="Arial" w:cs="Arial"/>
                      <w:i/>
                      <w:color w:val="000000" w:themeColor="text1"/>
                      <w:sz w:val="20"/>
                      <w:szCs w:val="20"/>
                    </w:rPr>
                    <w:t>(Chữ ký, đóng dấu)</w:t>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b/>
                      <w:color w:val="000000" w:themeColor="text1"/>
                      <w:sz w:val="20"/>
                      <w:szCs w:val="20"/>
                    </w:rPr>
                    <w:t>Họ và tên</w:t>
                  </w:r>
                </w:p>
              </w:tc>
            </w:tr>
          </w:tbl>
          <w:p w:rsidR="00BC56C0" w:rsidRPr="008E332D" w:rsidRDefault="00BC56C0" w:rsidP="008F70B7">
            <w:pPr>
              <w:adjustRightInd w:val="0"/>
              <w:snapToGrid w:val="0"/>
              <w:spacing w:before="40" w:after="40"/>
              <w:jc w:val="center"/>
              <w:rPr>
                <w:rFonts w:ascii="Arial" w:hAnsi="Arial" w:cs="Arial"/>
                <w:color w:val="000000" w:themeColor="text1"/>
                <w:sz w:val="20"/>
                <w:szCs w:val="20"/>
              </w:rPr>
            </w:pPr>
          </w:p>
          <w:p w:rsidR="00BC56C0" w:rsidRPr="008E332D" w:rsidRDefault="00BC56C0" w:rsidP="008F70B7">
            <w:pPr>
              <w:adjustRightInd w:val="0"/>
              <w:snapToGrid w:val="0"/>
              <w:spacing w:before="40" w:after="40"/>
              <w:jc w:val="center"/>
              <w:rPr>
                <w:rFonts w:ascii="Arial" w:hAnsi="Arial" w:cs="Arial"/>
                <w:color w:val="000000" w:themeColor="text1"/>
                <w:sz w:val="20"/>
                <w:szCs w:val="20"/>
              </w:rPr>
            </w:pPr>
          </w:p>
          <w:p w:rsidR="00BC56C0" w:rsidRPr="008E332D" w:rsidRDefault="00BC56C0" w:rsidP="008F70B7">
            <w:pPr>
              <w:adjustRightInd w:val="0"/>
              <w:snapToGrid w:val="0"/>
              <w:spacing w:before="40" w:after="40"/>
              <w:jc w:val="center"/>
              <w:rPr>
                <w:rFonts w:ascii="Arial" w:hAnsi="Arial" w:cs="Arial"/>
                <w:bCs/>
                <w:color w:val="000000" w:themeColor="text1"/>
                <w:sz w:val="20"/>
                <w:szCs w:val="20"/>
                <w:lang w:val="en-US"/>
              </w:rPr>
            </w:pPr>
            <w:r w:rsidRPr="008E332D">
              <w:rPr>
                <w:rFonts w:ascii="Arial" w:hAnsi="Arial" w:cs="Arial"/>
                <w:color w:val="000000" w:themeColor="text1"/>
                <w:sz w:val="20"/>
                <w:szCs w:val="20"/>
              </w:rPr>
              <w:t>Địa danh (**), tháng ..</w:t>
            </w:r>
            <w:r>
              <w:rPr>
                <w:rFonts w:ascii="Arial" w:hAnsi="Arial" w:cs="Arial"/>
                <w:color w:val="000000" w:themeColor="text1"/>
                <w:sz w:val="20"/>
                <w:szCs w:val="20"/>
                <w:lang w:val="en-US"/>
              </w:rPr>
              <w:t>.</w:t>
            </w:r>
            <w:r w:rsidRPr="008E332D">
              <w:rPr>
                <w:rFonts w:ascii="Arial" w:hAnsi="Arial" w:cs="Arial"/>
                <w:color w:val="000000" w:themeColor="text1"/>
                <w:sz w:val="20"/>
                <w:szCs w:val="20"/>
              </w:rPr>
              <w:t xml:space="preserve"> năm ..</w:t>
            </w:r>
            <w:r w:rsidRPr="008E332D">
              <w:rPr>
                <w:rFonts w:ascii="Arial" w:hAnsi="Arial" w:cs="Arial"/>
                <w:color w:val="000000" w:themeColor="text1"/>
                <w:sz w:val="20"/>
                <w:szCs w:val="20"/>
                <w:lang w:val="en-US"/>
              </w:rPr>
              <w:t>.</w:t>
            </w:r>
          </w:p>
        </w:tc>
      </w:tr>
    </w:tbl>
    <w:p w:rsidR="00BC56C0" w:rsidRPr="008E332D" w:rsidRDefault="00BC56C0" w:rsidP="000F2664">
      <w:pPr>
        <w:adjustRightInd w:val="0"/>
        <w:snapToGrid w:val="0"/>
        <w:spacing w:after="120"/>
        <w:ind w:firstLine="720"/>
        <w:rPr>
          <w:rFonts w:cs="Arial"/>
          <w:bCs/>
          <w:color w:val="000000" w:themeColor="text1"/>
          <w:szCs w:val="20"/>
          <w:lang w:val="en-US"/>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(1) Tên chủ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(2) Tên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Chỉ thể hiện ở trang phụ bìa;</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Ghi địa danh cấp tỉnh nơi thực hiện dự án hoặc nơi đặt trụ sở chính của chủ dự án.</w:t>
      </w:r>
    </w:p>
    <w:p w:rsidR="00BC56C0" w:rsidRPr="008E332D" w:rsidRDefault="00BC56C0" w:rsidP="000F2664">
      <w:pPr>
        <w:adjustRightInd w:val="0"/>
        <w:snapToGrid w:val="0"/>
        <w:spacing w:after="120"/>
        <w:ind w:firstLine="720"/>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p>
    <w:p w:rsidR="00BC56C0" w:rsidRPr="008E332D" w:rsidRDefault="00BC56C0">
      <w:pPr>
        <w:rPr>
          <w:rFonts w:cs="Arial"/>
          <w:b/>
          <w:color w:val="000000" w:themeColor="text1"/>
          <w:szCs w:val="20"/>
        </w:rPr>
      </w:pPr>
      <w:r w:rsidRPr="008E332D">
        <w:rPr>
          <w:rFonts w:cs="Arial"/>
          <w:b/>
          <w:color w:val="000000" w:themeColor="text1"/>
          <w:szCs w:val="20"/>
        </w:rPr>
        <w:br w:type="page"/>
      </w: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MỤC LỤC</w:t>
      </w:r>
      <w:r w:rsidRPr="008E332D">
        <w:rPr>
          <w:rFonts w:cs="Arial"/>
          <w:b/>
          <w:color w:val="000000" w:themeColor="text1"/>
          <w:szCs w:val="20"/>
        </w:rPr>
        <w:br/>
        <w:t xml:space="preserve">DANH MỤC CÁC TỪ VÀ CÁC KÝ HIỆU VIẾT TẮT </w:t>
      </w:r>
      <w:r w:rsidRPr="008E332D">
        <w:rPr>
          <w:rFonts w:cs="Arial"/>
          <w:color w:val="000000" w:themeColor="text1"/>
          <w:szCs w:val="20"/>
        </w:rPr>
        <w:br/>
      </w:r>
      <w:r w:rsidRPr="008E332D">
        <w:rPr>
          <w:rFonts w:cs="Arial"/>
          <w:b/>
          <w:color w:val="000000" w:themeColor="text1"/>
          <w:szCs w:val="20"/>
        </w:rPr>
        <w:t>DANH MỤC CÁC BẢNG, CÁC HÌNH VẼ</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MỞ ĐẦU</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w:t>
      </w:r>
      <w:r w:rsidRPr="008E332D">
        <w:rPr>
          <w:rFonts w:cs="Arial"/>
          <w:color w:val="000000" w:themeColor="text1"/>
          <w:szCs w:val="20"/>
        </w:rPr>
        <w:t xml:space="preserve"> </w:t>
      </w:r>
      <w:r w:rsidRPr="008E332D">
        <w:rPr>
          <w:rFonts w:cs="Arial"/>
          <w:b/>
          <w:color w:val="000000" w:themeColor="text1"/>
          <w:szCs w:val="20"/>
        </w:rPr>
        <w:t>Xuất xứ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Cs/>
          <w:color w:val="000000" w:themeColor="text1"/>
          <w:szCs w:val="20"/>
        </w:rPr>
        <w:t>1.1.</w:t>
      </w:r>
      <w:r w:rsidRPr="008E332D">
        <w:rPr>
          <w:rFonts w:cs="Arial"/>
          <w:color w:val="000000" w:themeColor="text1"/>
          <w:szCs w:val="20"/>
        </w:rPr>
        <w:t xml:space="preserve"> Thông tin chung về dự án, trong đó nêu rõ loại hình dự án (mới, mở rộng quy mô, nâng công suất, thay đổi công nghệ hoặc dự án loại khác).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Cs/>
          <w:color w:val="000000" w:themeColor="text1"/>
          <w:szCs w:val="20"/>
        </w:rPr>
        <w:t>1.2.</w:t>
      </w:r>
      <w:r w:rsidRPr="008E332D">
        <w:rPr>
          <w:rFonts w:cs="Arial"/>
          <w:color w:val="000000" w:themeColor="text1"/>
          <w:szCs w:val="20"/>
        </w:rPr>
        <w:t xml:space="preserve"> Cơ quan, tổ chức có thẩm quyền phê duyệt chủ trương đầu tư (đối với dự án phải có quyết định chủ trương đầu tư), báo cáo nghiên cứu khả thi hoặc tài liệu tương đương với báo cáo nghiên cứu khả thi của dự án đầu tư, dự án thành phần hoặc phân kỳ đầu tư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Cs/>
          <w:color w:val="000000" w:themeColor="text1"/>
          <w:szCs w:val="20"/>
        </w:rPr>
        <w:t>1.3.</w:t>
      </w:r>
      <w:r w:rsidRPr="008E332D">
        <w:rPr>
          <w:rFonts w:cs="Arial"/>
          <w:color w:val="000000" w:themeColor="text1"/>
          <w:szCs w:val="20"/>
        </w:rPr>
        <w:t xml:space="preserve"> Sự phù hợp của dự án đầu tư với Quy hoạch bảo vệ môi trường, quy hoạch bảo tồn đa dạng sinh học, quy hoạch vùng, quy hoạch tỉnh, quy định của pháp luật về bảo vệ môi trường, đa dạng sinh học; mối quan hệ của dự án với các dự án khác, các quy hoạch và quy định khác của pháp luật có liên quan.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Cs/>
          <w:color w:val="000000" w:themeColor="text1"/>
          <w:szCs w:val="20"/>
        </w:rPr>
        <w:t>1.4.</w:t>
      </w:r>
      <w:r w:rsidRPr="008E332D">
        <w:rPr>
          <w:rFonts w:cs="Arial"/>
          <w:color w:val="000000" w:themeColor="text1"/>
          <w:szCs w:val="20"/>
        </w:rPr>
        <w:t xml:space="preserve"> Trường hợp dự án đầu tư vào khu sản xuất, kinh doanh, dịch vụ tập trung, cụm công nghiệp thì phải nêu rõ tên của khu sản xuất, kinh doanh, dịch vụ tập trung, cụm công nghiệp và thuyết minh sự phù hợp của dự án với ngành nghề đầu tư và phân khu chức năng của khu sản xuất, kinh doanh, dịch vụ tập trung, cụm công nghiệp.</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w:t>
      </w:r>
      <w:r w:rsidRPr="008E332D">
        <w:rPr>
          <w:rFonts w:cs="Arial"/>
          <w:color w:val="000000" w:themeColor="text1"/>
          <w:szCs w:val="20"/>
        </w:rPr>
        <w:t xml:space="preserve"> </w:t>
      </w:r>
      <w:r w:rsidRPr="008E332D">
        <w:rPr>
          <w:rFonts w:cs="Arial"/>
          <w:b/>
          <w:color w:val="000000" w:themeColor="text1"/>
          <w:szCs w:val="20"/>
        </w:rPr>
        <w:t>Căn cứ pháp lý và kỹ thuật của việc thực hiện đánh giá tác động môi trường (ĐTM)</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Cs/>
          <w:color w:val="000000" w:themeColor="text1"/>
          <w:szCs w:val="20"/>
        </w:rPr>
        <w:t>2.1.</w:t>
      </w:r>
      <w:r w:rsidRPr="008E332D">
        <w:rPr>
          <w:rFonts w:cs="Arial"/>
          <w:color w:val="000000" w:themeColor="text1"/>
          <w:szCs w:val="20"/>
        </w:rPr>
        <w:t xml:space="preserve"> Liệt kê các văn bản pháp lý, quy chuẩn, tiêu chuẩn và hướng dẫn kỹ thuật có liên quan làm căn cứ cho việc thực hiện ĐTM.</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Cs/>
          <w:color w:val="000000" w:themeColor="text1"/>
          <w:szCs w:val="20"/>
        </w:rPr>
        <w:t>2.2.</w:t>
      </w:r>
      <w:r w:rsidRPr="008E332D">
        <w:rPr>
          <w:rFonts w:cs="Arial"/>
          <w:color w:val="000000" w:themeColor="text1"/>
          <w:szCs w:val="20"/>
        </w:rPr>
        <w:t xml:space="preserve"> Liệt kê các văn bản pháp lý, quyết định hoặc ý kiến bằng văn bản của các cấp có thẩm quyền liên quan đến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Cs/>
          <w:color w:val="000000" w:themeColor="text1"/>
          <w:szCs w:val="20"/>
        </w:rPr>
        <w:t>2.3.</w:t>
      </w:r>
      <w:r w:rsidRPr="008E332D">
        <w:rPr>
          <w:rFonts w:cs="Arial"/>
          <w:color w:val="000000" w:themeColor="text1"/>
          <w:szCs w:val="20"/>
        </w:rPr>
        <w:t xml:space="preserve"> Liệt kê các tài liệu, dữ liệu do chủ dự án tạo lập được sử dụng trong quá trình thực hiện ĐTM.</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w:t>
      </w:r>
      <w:r w:rsidRPr="008E332D">
        <w:rPr>
          <w:rFonts w:cs="Arial"/>
          <w:color w:val="000000" w:themeColor="text1"/>
          <w:szCs w:val="20"/>
        </w:rPr>
        <w:t xml:space="preserve"> </w:t>
      </w:r>
      <w:r w:rsidRPr="008E332D">
        <w:rPr>
          <w:rFonts w:cs="Arial"/>
          <w:b/>
          <w:color w:val="000000" w:themeColor="text1"/>
          <w:szCs w:val="20"/>
        </w:rPr>
        <w:t>Tổ chức thực hiện đánh giá tác động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Tóm tắt việc tổ chức thực hiện ĐTM và lập báo cáo ĐTM của chủ dự án kèm theo danh sách của những người tham gia thực hiện ĐTM.</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4.</w:t>
      </w:r>
      <w:r w:rsidRPr="008E332D">
        <w:rPr>
          <w:rFonts w:cs="Arial"/>
          <w:color w:val="000000" w:themeColor="text1"/>
          <w:szCs w:val="20"/>
        </w:rPr>
        <w:t xml:space="preserve"> </w:t>
      </w:r>
      <w:r w:rsidRPr="008E332D">
        <w:rPr>
          <w:rFonts w:cs="Arial"/>
          <w:b/>
          <w:color w:val="000000" w:themeColor="text1"/>
          <w:szCs w:val="20"/>
        </w:rPr>
        <w:t>Phương pháp đánh giá tác động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Liệt kê các phương pháp ĐTM và các phương pháp khác được sử dụng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w:t>
      </w:r>
      <w:r w:rsidRPr="008E332D">
        <w:rPr>
          <w:rFonts w:cs="Arial"/>
          <w:color w:val="000000" w:themeColor="text1"/>
          <w:szCs w:val="20"/>
        </w:rPr>
        <w:t xml:space="preserve"> </w:t>
      </w:r>
      <w:r w:rsidRPr="008E332D">
        <w:rPr>
          <w:rFonts w:cs="Arial"/>
          <w:b/>
          <w:color w:val="000000" w:themeColor="text1"/>
          <w:szCs w:val="20"/>
        </w:rPr>
        <w:t>Tóm tắt nội dung chính của Báo cáo ĐTM</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5.1.</w:t>
      </w:r>
      <w:r w:rsidRPr="008E332D">
        <w:rPr>
          <w:rFonts w:cs="Arial"/>
          <w:color w:val="000000" w:themeColor="text1"/>
          <w:szCs w:val="20"/>
        </w:rPr>
        <w:t xml:space="preserve"> </w:t>
      </w:r>
      <w:r w:rsidRPr="008E332D">
        <w:rPr>
          <w:rFonts w:cs="Arial"/>
          <w:b/>
          <w:color w:val="000000" w:themeColor="text1"/>
          <w:szCs w:val="20"/>
        </w:rPr>
        <w:t>Thông tin về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5.1.1. Thông tin chung: tên dự án, địa điểm thực hiện, chủ dự án đầu tư; tổ chức xác nhận, chủ thể phát hành trái phiếu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5.1.2. Quy mô, công suất.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5.1.3. Công nghệ sản xuất (nếu có); thông tin cơ bản về sản phẩm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5.1.4. Phạm vi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hạng mục công trình và hoạt động của dự án đầu tư không thuộc phạm vi đánh giá tác động môi trường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5.1.5. Các yếu tố nhạy cảm về môi trường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5.1.6. Nội dung đề nghị xác nhận đã đáp ứng các tiêu chí môi trường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21/2025/QĐ-TTg ngày 04 tháng 7 năm 2025 của Thủ tướng Chính phủ quy định tiêu chí môi trường và việc xác nhận dự án đầu tư thuộc danh mục phân loại xanh.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5.2.</w:t>
      </w:r>
      <w:r w:rsidRPr="008E332D">
        <w:rPr>
          <w:rFonts w:cs="Arial"/>
          <w:color w:val="000000" w:themeColor="text1"/>
          <w:szCs w:val="20"/>
        </w:rPr>
        <w:t xml:space="preserve"> </w:t>
      </w:r>
      <w:r w:rsidRPr="008E332D">
        <w:rPr>
          <w:rFonts w:cs="Arial"/>
          <w:b/>
          <w:color w:val="000000" w:themeColor="text1"/>
          <w:szCs w:val="20"/>
        </w:rPr>
        <w:t>Hạng mục công trình và hoạt động của dự án đầu tư có khả năng tác động xấu đến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Nêu các hạng mục công trình và hoạt động kèm theo các tác động xấu đến môi trường theo các giai đoạn của dự án .</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5.3.</w:t>
      </w:r>
      <w:r w:rsidRPr="008E332D">
        <w:rPr>
          <w:rFonts w:cs="Arial"/>
          <w:color w:val="000000" w:themeColor="text1"/>
          <w:szCs w:val="20"/>
        </w:rPr>
        <w:t xml:space="preserve"> </w:t>
      </w:r>
      <w:r w:rsidRPr="008E332D">
        <w:rPr>
          <w:rFonts w:cs="Arial"/>
          <w:b/>
          <w:color w:val="000000" w:themeColor="text1"/>
          <w:szCs w:val="20"/>
        </w:rPr>
        <w:t>Dự báo các tác động môi trường chính, chất thải phát sinh theo các giai đoạn của dự án đầu tư</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5.3.1. Giai đoạn thi công, xây dựng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5.3.1.1. Nước thải,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(thông số ô nhiễm đặc trưng) của nước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(thông số ô nhiễm đặc trưng) của bụi,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5.3.1.2. Chất thải rắn, chất thải nguy hại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chất thải rắn sinh hoạt.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(loại) của chất thải rắn công nghiệp thông thường.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(loại) của chất thải nguy hại.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5.3.1.3. Tiếng ồn, độ rung (nguồn phát sinh và quy chuẩn áp dụng)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5.3.1.4. Các tác động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Nêu rõ tác động tới lòng, bờ, bãi sông, hồ đối với dự án thuộc đối tượng phải đánh giá tác động tới lòng, bờ, bãi sông, hồ theo quy định của pháp luật về tài nguyên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Nêu rõ tác động của hoạt động lấn, lấp sông, suối, kênh, mương, rạch nhưng có biện pháp khắc phục (không gây cản trở thoát lũ, lưu thông nước, khai thác, sử dụng nước) theo quy định của pháp luật về tài nguyên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5.3.2. Giai đoạn vận hành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5.3.2.1. Nước thải,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quy mô (lưu lượng tối đa), tính chất (thông số ô nhiễm đặc trưng) của nước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quy mô (lưu lượng tối đa), tính chất (thông số ô nhiễm đặc trưng) của bụi,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5.3.2.2. Chất thải rắn, chất thải nguy hại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chất thải rắn sinh hoạt.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(loại) của chất thải rắn công nghiệp thông thường.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quy mô (khối lượng), tính chất (loại) của chất thải nguy hại.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5.3.2.3. Tiếng ồn, độ rung (nguồn phát sinh và quy chuẩn áp dụng)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5.3.2.4. Các tác động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Nêu rõ tác động tới lòng, bờ, bãi sông, hồ đối với dự án thuộc đối tượng phải đánh giá tác động tới lòng, bờ, bãi sông, hồ theo quy định của pháp luật về tài nguyên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(Trường hợp dự án được phân kỳ đầu tư thì nội dung dự báo các tác động môi trường chính, chất thải phát sinh của phân kỳ sau phải kế thừa, cập nhật nội dung nêu trên của các phân kỳ trước đó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5.4.</w:t>
      </w:r>
      <w:r w:rsidRPr="008E332D">
        <w:rPr>
          <w:rFonts w:cs="Arial"/>
          <w:color w:val="000000" w:themeColor="text1"/>
          <w:szCs w:val="20"/>
        </w:rPr>
        <w:t xml:space="preserve"> </w:t>
      </w:r>
      <w:r w:rsidRPr="008E332D">
        <w:rPr>
          <w:rFonts w:cs="Arial"/>
          <w:b/>
          <w:color w:val="000000" w:themeColor="text1"/>
          <w:szCs w:val="20"/>
        </w:rPr>
        <w:t>Các công trình và biện pháp bảo vệ môi trường của dự án đầu tư</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Nêu các công trình và biện pháp bảo vệ môi trường theo các giai đoạn thi công, xây dựng và vận hành của dự án hoặc của từng phân kỳ đầu tư (nếu có), cụ thể như sau:</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5.4.1. Các công trình và biện pháp thu gom, xử lý nước thải,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5.4.2. Các công trình, biện pháp quản lý chất thải rắn, chất thải nguy hại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5.4.2.1. Công trình, biện pháp thu gom, lưu giữ, quản lý, xử lý chất thải rắn sinh hoạt, chất thải rắn công nghiệp thông thường: Nêu các hạng mục công trình lưu giữ chất thải rắn sinh hoạt, chất thải rắn công nghiệp thông thường kèm theo các thông số kỹ thuật cơ bản. Công trình xử lý chất thải rắn sinh hoạt, chất thải rắn công nghiệp thông thường phải thể hiện các thông tin, gồm: số lượng, quy mô, công suất, công nghệ; phương án thu gom, lưu giữ và xử lý hoặc chuyển giao xử lý.</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5.4.3. Công trình, biện pháp giảm thiểu tác động do tiếng ồn, độ rung (nêu các công trình, biện pháp giảm thiểu ô nhiễm tiếng ồn, độ rung; tiêu chuẩn, quy chuẩn kỹ thuật áp dụng đối với tiếng ồn, độ rung).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5.4.4. Các công trình, biện pháp bảo vệ môi trường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5.4.4.2. Phương án bồi hoàn đa dạng sinh học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5.4.4.3. 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tới lòng, bờ, bãi sông, hồ theo quy định của pháp luật về tài nguyên nước); biện pháp khắc phục (không gây cản trở thoát lũ, lưu thông nước, khai thác, sử dụng nước) đối với hoạt động lấn, lấp sông, suối, kênh, mương, rạch theo quy định của pháp luật về tài nguyên nước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5.4.4.4. Phương án phòng ngừa, ứng phó sự cố môi trường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5.4.4.5. Phương án phòng ngừa, ứng phó sự cố tác động tới lòng, bờ, bãi sông, hồ (đối với dự án thuộc đối tượng phải đánh giá tác động tới lòng, bờ, bãi sông, hồ theo quy định của pháp luật về tài nguyên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5.4.4.6. Các công trình, biện pháp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5.5.</w:t>
      </w:r>
      <w:r w:rsidRPr="008E332D">
        <w:rPr>
          <w:rFonts w:cs="Arial"/>
          <w:color w:val="000000" w:themeColor="text1"/>
          <w:szCs w:val="20"/>
        </w:rPr>
        <w:t xml:space="preserve"> </w:t>
      </w:r>
      <w:r w:rsidRPr="008E332D">
        <w:rPr>
          <w:rFonts w:cs="Arial"/>
          <w:b/>
          <w:color w:val="000000" w:themeColor="text1"/>
          <w:szCs w:val="20"/>
        </w:rPr>
        <w:t>Chương trình quản lý và giám sát môi trường của chủ dự án đầu tư</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5.5.1. Chương trình quản lý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5.5.2. Giám sát môi trường</w:t>
      </w: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Các nội dung, yêu cầu, tần suất, thông số giám sát ứng với từng giai đoạn của dự án đầu tư.</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b/>
          <w:color w:val="000000" w:themeColor="text1"/>
          <w:szCs w:val="20"/>
          <w:lang w:val="en-US"/>
        </w:rPr>
      </w:pPr>
      <w:r w:rsidRPr="008E332D">
        <w:rPr>
          <w:rFonts w:cs="Arial"/>
          <w:b/>
          <w:color w:val="000000" w:themeColor="text1"/>
          <w:szCs w:val="20"/>
        </w:rPr>
        <w:t xml:space="preserve">Chương 1 </w:t>
      </w:r>
    </w:p>
    <w:p w:rsidR="00BC56C0" w:rsidRPr="008E332D" w:rsidRDefault="00BC56C0" w:rsidP="008F70B7">
      <w:pPr>
        <w:adjustRightInd w:val="0"/>
        <w:snapToGrid w:val="0"/>
        <w:jc w:val="center"/>
        <w:rPr>
          <w:rFonts w:cs="Arial"/>
          <w:b/>
          <w:color w:val="000000" w:themeColor="text1"/>
          <w:szCs w:val="20"/>
          <w:lang w:val="en-US"/>
        </w:rPr>
      </w:pPr>
      <w:r w:rsidRPr="008E332D">
        <w:rPr>
          <w:rFonts w:cs="Arial"/>
          <w:b/>
          <w:color w:val="000000" w:themeColor="text1"/>
          <w:szCs w:val="20"/>
        </w:rPr>
        <w:t>THÔNG TIN VỀ DỰ ÁN</w:t>
      </w:r>
    </w:p>
    <w:p w:rsidR="00BC56C0" w:rsidRPr="008E332D" w:rsidRDefault="00BC56C0" w:rsidP="008F70B7">
      <w:pPr>
        <w:adjustRightInd w:val="0"/>
        <w:snapToGrid w:val="0"/>
        <w:jc w:val="center"/>
        <w:rPr>
          <w:rFonts w:cs="Arial"/>
          <w:color w:val="000000" w:themeColor="text1"/>
          <w:szCs w:val="20"/>
          <w:lang w:val="en-US"/>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1.1.</w:t>
      </w:r>
      <w:r w:rsidRPr="008E332D">
        <w:rPr>
          <w:rFonts w:cs="Arial"/>
          <w:color w:val="000000" w:themeColor="text1"/>
          <w:szCs w:val="20"/>
        </w:rPr>
        <w:t xml:space="preserve"> </w:t>
      </w:r>
      <w:r w:rsidRPr="008E332D">
        <w:rPr>
          <w:rFonts w:cs="Arial"/>
          <w:b/>
          <w:color w:val="000000" w:themeColor="text1"/>
          <w:szCs w:val="20"/>
        </w:rPr>
        <w:t>Thông tin về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Tên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Tên chủ dự án, địa chỉ và phương tiện liên hệ với chủ dự án; người đại diện theo pháp luật của chủ dự án; tiến độ thực hiện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Vị trí địa lý (các điểm mốc tọa độ theo hệ tọa độ quốc gia, ranh giới...) của địa điểm thực hiện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Hiện trạng quản lý, sử dụng đất, mặt nước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Khoảng cách từ dự án tới khu dân cư và khu vực có yếu tố nhạy cảm về môi trường (kèm theo sơ đồ).</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Mục tiêu; loại hình, quy mô, công suất và công nghệ sản xuất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Phạm vi: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rsidR="00BC56C0" w:rsidRPr="008E332D" w:rsidRDefault="00BC56C0" w:rsidP="000F2664">
      <w:pPr>
        <w:adjustRightInd w:val="0"/>
        <w:snapToGrid w:val="0"/>
        <w:spacing w:after="120"/>
        <w:ind w:firstLine="720"/>
        <w:rPr>
          <w:rFonts w:cs="Arial"/>
          <w:color w:val="000000" w:themeColor="text1"/>
          <w:szCs w:val="20"/>
        </w:rPr>
      </w:pPr>
      <w:r w:rsidRPr="009E3DB6">
        <w:rPr>
          <w:rFonts w:cs="Arial"/>
          <w:color w:val="000000" w:themeColor="text1"/>
          <w:szCs w:val="20"/>
        </w:rPr>
        <w:t xml:space="preserve">+ </w:t>
      </w:r>
      <w:r w:rsidRPr="008E332D">
        <w:rPr>
          <w:rFonts w:cs="Arial"/>
          <w:color w:val="000000" w:themeColor="text1"/>
          <w:szCs w:val="20"/>
        </w:rPr>
        <w:t>Các hạng mục công trình và hoạt động của dự án đầu tư không thuộc phạm vi đánh giá tác động môi trường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yếu tố nhạy cảm về môi trường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1.2.</w:t>
      </w:r>
      <w:r w:rsidRPr="008E332D">
        <w:rPr>
          <w:rFonts w:cs="Arial"/>
          <w:color w:val="000000" w:themeColor="text1"/>
          <w:szCs w:val="20"/>
        </w:rPr>
        <w:t xml:space="preserve"> </w:t>
      </w:r>
      <w:r w:rsidRPr="008E332D">
        <w:rPr>
          <w:rFonts w:cs="Arial"/>
          <w:b/>
          <w:color w:val="000000" w:themeColor="text1"/>
          <w:szCs w:val="20"/>
        </w:rPr>
        <w:t>Các hạng mục công trình và hoạt động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Liệt kê các hạng mục công trình và hoạt động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hạng mục công trình chính: dây chuyền sản xuất sản phẩm chính, hạng mục đầu tư xây dựng chính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hạng mục công trình phụ trợ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hoạt động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công trình đảm bảo dòng chảy tối thiểu, bảo tồn đa dạng sinh học; công trình giảm thiểu tác động do sạt lở, sụt lún, xói lở, bồi lắng, nhiễm mặn, nhiễm phèn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Biện pháp khắc phục (không gây cản trở thoát lũ, lưu thông nước, khai thác, sử dụng nước) đối với hoạt động lấn, lấp sông, suối, kênh, mương, rạch theo quy định của pháp luật về tài nguyên nước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công trình giảm thiểu tiếng ồn, độ rung; các công trình bảo vệ môi trường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Đánh giá việc lựa chọn công nghệ, hạng mục công trình và hoạt động của dự án đầu tư có khả năng tác động xấu đến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xuất, kinh doanh, dịch vụ tập trung, cụm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sự kết nối giữa các hạng mục công trình hiện hữu với công trình đầu tư mới.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1.3.</w:t>
      </w:r>
      <w:r w:rsidRPr="008E332D">
        <w:rPr>
          <w:rFonts w:cs="Arial"/>
          <w:color w:val="000000" w:themeColor="text1"/>
          <w:szCs w:val="20"/>
        </w:rPr>
        <w:t xml:space="preserve"> </w:t>
      </w:r>
      <w:r w:rsidRPr="008E332D">
        <w:rPr>
          <w:rFonts w:cs="Arial"/>
          <w:b/>
          <w:color w:val="000000" w:themeColor="text1"/>
          <w:szCs w:val="20"/>
        </w:rPr>
        <w:t>Nguyên, nhiên, vật liệu, hóa chất sử dụng của dự án; nguồn cung cấp điện, nước và các sản phẩm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Liệt kê các loại nguyên, nhiên, vật liệu, hóa chất sử dụng; nguồn cung cấp điện, nước và các sản phẩm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1.4.</w:t>
      </w:r>
      <w:r w:rsidRPr="008E332D">
        <w:rPr>
          <w:rFonts w:cs="Arial"/>
          <w:color w:val="000000" w:themeColor="text1"/>
          <w:szCs w:val="20"/>
        </w:rPr>
        <w:t xml:space="preserve"> </w:t>
      </w:r>
      <w:r w:rsidRPr="008E332D">
        <w:rPr>
          <w:rFonts w:cs="Arial"/>
          <w:b/>
          <w:color w:val="000000" w:themeColor="text1"/>
          <w:szCs w:val="20"/>
        </w:rPr>
        <w:t>Công nghệ sản xuất, vận hành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Mô tả về công nghệ sản xuất, vận hành của dự án có khả năng gây tác động xấu đến môi trường và cơ sở lựa chọn công nghệ kèm theo sơ đồ minh họa.</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1.5.</w:t>
      </w:r>
      <w:r w:rsidRPr="008E332D">
        <w:rPr>
          <w:rFonts w:cs="Arial"/>
          <w:color w:val="000000" w:themeColor="text1"/>
          <w:szCs w:val="20"/>
        </w:rPr>
        <w:t xml:space="preserve"> </w:t>
      </w:r>
      <w:r w:rsidRPr="008E332D">
        <w:rPr>
          <w:rFonts w:cs="Arial"/>
          <w:b/>
          <w:color w:val="000000" w:themeColor="text1"/>
          <w:szCs w:val="20"/>
        </w:rPr>
        <w:t>Biện pháp tổ chức thi công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Mô tả về các biện pháp tổ chức thi công, công nghệ thi công các hạng mục công trình của dự án có khả năng gây tác động xấu đến môi trường.</w:t>
      </w:r>
    </w:p>
    <w:p w:rsidR="00BC56C0" w:rsidRPr="008E332D" w:rsidRDefault="00BC56C0" w:rsidP="008F70B7">
      <w:pPr>
        <w:adjustRightInd w:val="0"/>
        <w:snapToGrid w:val="0"/>
        <w:ind w:firstLine="720"/>
        <w:rPr>
          <w:rFonts w:cs="Arial"/>
          <w:color w:val="000000" w:themeColor="text1"/>
          <w:szCs w:val="20"/>
        </w:rPr>
      </w:pPr>
      <w:r w:rsidRPr="008E332D">
        <w:rPr>
          <w:rFonts w:cs="Arial"/>
          <w:b/>
          <w:color w:val="000000" w:themeColor="text1"/>
          <w:szCs w:val="20"/>
        </w:rPr>
        <w:t>1.6.</w:t>
      </w:r>
      <w:r w:rsidRPr="008E332D">
        <w:rPr>
          <w:rFonts w:cs="Arial"/>
          <w:color w:val="000000" w:themeColor="text1"/>
          <w:szCs w:val="20"/>
        </w:rPr>
        <w:t xml:space="preserve"> </w:t>
      </w:r>
      <w:r w:rsidRPr="008E332D">
        <w:rPr>
          <w:rFonts w:cs="Arial"/>
          <w:b/>
          <w:color w:val="000000" w:themeColor="text1"/>
          <w:szCs w:val="20"/>
        </w:rPr>
        <w:t>Tiến độ, tổng mức đầu tư, tổ chức quản lý và thực hiện dự án</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 xml:space="preserve">Chương 2 </w:t>
      </w: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ĐIỀU KIỆN TỰ NHIÊN, KINH TẾ - XÃ HỘI VÀ</w:t>
      </w:r>
      <w:r w:rsidRPr="008E332D">
        <w:rPr>
          <w:rFonts w:cs="Arial"/>
          <w:b/>
          <w:color w:val="000000" w:themeColor="text1"/>
          <w:szCs w:val="20"/>
        </w:rPr>
        <w:br/>
        <w:t>HIỆN TRẠNG MÔI TRƯỜNG KHU VỰC THỰC HIỆN DỰ ÁN</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2.1.</w:t>
      </w:r>
      <w:r w:rsidRPr="008E332D">
        <w:rPr>
          <w:rFonts w:cs="Arial"/>
          <w:color w:val="000000" w:themeColor="text1"/>
          <w:szCs w:val="20"/>
        </w:rPr>
        <w:t xml:space="preserve"> </w:t>
      </w:r>
      <w:r w:rsidRPr="008E332D">
        <w:rPr>
          <w:rFonts w:cs="Arial"/>
          <w:b/>
          <w:color w:val="000000" w:themeColor="text1"/>
          <w:szCs w:val="20"/>
        </w:rPr>
        <w:t xml:space="preserve">Điều kiện tự nhiên, kinh tế - xã hội </w:t>
      </w:r>
      <w:r w:rsidRPr="008E332D">
        <w:rPr>
          <w:rFonts w:cs="Arial"/>
          <w:color w:val="000000" w:themeColor="text1"/>
          <w:szCs w:val="20"/>
        </w:rPr>
        <w:t>(không bắt buộc thực hiện đối với dự án đầu tư trong khu sản xuất, kinh doanh, dịch vụ tập trung, cụm công nghiệp đã có các thủ tục về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Tổng hợp dữ liệu (nêu rõ nguồn số liệu sử dụng) về các điều kiện tự nhiên phục vụ đánh giá tác động môi trường của dự án, gồm các loại dữ liệu về: địa lý, địa chất; khí hậu, khí tượng; số liệu thủy văn, hải văn trong thời gian ít nhất 03 năm gần nhất.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Tóm tắt các điều kiện về kinh tế - xã hội phục vụ đánh giá tác động môi trường của dự án, gồm: các hoạt động kinh tế (công nghiệp, nông nghiệp, giao thông vận tải, khai khoáng, du lịch, thương mại, dịch vụ và các ngành khác); đặc điểm dân số, điều kiện y tế, văn hóa, giáo dục, mức sống, tỷ lệ hộ nghèo, các công trình văn hóa, xã hội, tôn giáo, tín ngưỡng, di tích lịch sử - văn hóa đã được xếp hạng, danh lam thắng cảnh đã được xác lập, khu dân cư, khu đô thị và các công trình liên quan khác chịu tác động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2.2.</w:t>
      </w:r>
      <w:r w:rsidRPr="008E332D">
        <w:rPr>
          <w:rFonts w:cs="Arial"/>
          <w:color w:val="000000" w:themeColor="text1"/>
          <w:szCs w:val="20"/>
        </w:rPr>
        <w:t xml:space="preserve"> </w:t>
      </w:r>
      <w:r w:rsidRPr="008E332D">
        <w:rPr>
          <w:rFonts w:cs="Arial"/>
          <w:b/>
          <w:color w:val="000000" w:themeColor="text1"/>
          <w:szCs w:val="20"/>
        </w:rPr>
        <w:t>Hiện trạng chất lượng môi trường và đa dạng sinh học khu vực thực hiện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2.2.1. Đánh giá hiện trạng các thành phần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Thu thập dữ liệu (nêu rõ nguồn số liệu sử dụng) về hiện trạng môi trường phục vụ đánh giá tác động môi trường của dự án, trong đó làm rõ: chất lượng của các thành phần môi trường có khả năng chịu tác động trực tiếp bởi dự án như môi trường không khí tiếp nhận trực tiếp nguồn khí thải của dự án, môi trường nước mặt, nước biển, nước dưới đất, môi trường đất vùng tiếp nhận nước thải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Trường hợp thu thập dữ liệu về hiện trạng môi trường chưa đầy đủ thì thực hiện đo đạc, lấy mẫu phân tích về hiện trạng môi trường khu vực tiếp nhận các loại chất thải của dự án. Đối với dự án có liên quan đến phóng xạ phải đo đạc môi trường phóng xạ tự nhiên. Việc đo đạc, lấy mẫu, phân tích mẫu phải tuân thủ quy trình kỹ thuật về quan trắc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Tổng hợp dữ liệu thu thập và kết quả đo đạc, phân tích để đánh giá hiện trạng các thành phần môi trường khu vực thực hiện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2.2.2. Hiện trạng đa dạng sinh học (không yêu cầu đối với dự án trong khu sản xuất, kinh doanh, dịch vụ tập trung, cụm công nghiệp đã có quyết định phê duyệt kết quả thẩm định báo cáo đánh giá tác động môi trường hoặc văn bản tương đương)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Thu thập, tổng hợp dữ liệu (nêu rõ nguồn số liệu sử dụng) về đa dạng sinh học tại khu vực dự án và xung quanh dự án, lưu ý đến các hệ sinh thái tự nhiên (hệ sinh thái rừng, hệ sinh thái đất ngập nước, rạn san hô, thảm cỏ biển); các loài nguy cấp, quý, hiếm; các loài đặc hữu, loài nguy cấp, quý, hiếm được ưu tiên bảo vệ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Đối với dự án có sử dụng đất, đất có mặt nước của khu bảo tồn thiên nhiên, vùng lõi của khu dự trữ sinh quyển phải có thêm số liệu điều tra, khảo sát đa dạng sinh học trên cạn và dưới nước tại khu vực dự án, lưu ý đến hệ sinh thái tự nhiên (hệ sinh thái rừng, hệ sinh thái đất ngập nước, rạn san hô, thảm cỏ biển); các loài nguy cấp, quý, hiếm; các loài đặc hữu, loài nguy cấp, quý, hiếm được ưu tiên bảo vệ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2.2.3. Hiện trạng lòng, bờ, bãi sông, hồ (đối với dự án thuộc đối tượng phải đánh giá tác động tới lòng, bờ, bãi sông, hồ theo quy định của pháp luật về tài nguyên nước); hiện trạng sông, suối, kênh, mương, rạch (đối với dự án có hoạt động lấn, lấp sông, suối, kênh, mương, rạch nhưng có biện pháp khắc phục (không gây cản trở thoát lũ, lưu thông nước, khai thác, sử dụng nước) theo quy định của pháp luật về tài nguyên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Thu thập, tổng hợp dữ liệu (nêu rõ nguồn số liệu sử dụng) về dòng chảy, hiện trạng lòng bờ, bãi sông, hồ; hiện trạng sông, suối, kênh, mương, rạch tại khu vực thực hiện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2.3.</w:t>
      </w:r>
      <w:r w:rsidRPr="008E332D">
        <w:rPr>
          <w:rFonts w:cs="Arial"/>
          <w:color w:val="000000" w:themeColor="text1"/>
          <w:szCs w:val="20"/>
        </w:rPr>
        <w:t xml:space="preserve"> </w:t>
      </w:r>
      <w:r w:rsidRPr="008E332D">
        <w:rPr>
          <w:rFonts w:cs="Arial"/>
          <w:b/>
          <w:color w:val="000000" w:themeColor="text1"/>
          <w:szCs w:val="20"/>
        </w:rPr>
        <w:t>Nhận dạng các đối tượng bị tác động, yếu tố nhạy cảm về môi trường khu vực thực hiện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Liệt kê, mô tả các đối tượng bị tác động bởi dự án và các yếu tố nhạy cảm về môi trường khu vực thực hiện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2.4.</w:t>
      </w:r>
      <w:r w:rsidRPr="008E332D">
        <w:rPr>
          <w:rFonts w:cs="Arial"/>
          <w:color w:val="000000" w:themeColor="text1"/>
          <w:szCs w:val="20"/>
        </w:rPr>
        <w:t xml:space="preserve"> </w:t>
      </w:r>
      <w:r w:rsidRPr="008E332D">
        <w:rPr>
          <w:rFonts w:cs="Arial"/>
          <w:b/>
          <w:color w:val="000000" w:themeColor="text1"/>
          <w:szCs w:val="20"/>
        </w:rPr>
        <w:t>Sự phù hợp của địa điểm lựa chọn thực hiện dự án</w:t>
      </w: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Thuyết minh sự phù hợp của địa điểm lựa chọn thực hiện dự án về điều kiện tự nhiên, kinh tế - xã hội, môi trường.</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color w:val="000000" w:themeColor="text1"/>
          <w:szCs w:val="20"/>
        </w:rPr>
      </w:pPr>
      <w:r w:rsidRPr="008E332D">
        <w:rPr>
          <w:rFonts w:cs="Arial"/>
          <w:b/>
          <w:color w:val="000000" w:themeColor="text1"/>
          <w:szCs w:val="20"/>
        </w:rPr>
        <w:t>Chương 3</w:t>
      </w: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 xml:space="preserve">ĐÁNH GIÁ, DỰ BÁO TÁC ĐỘNG MÔI TRƯỜNG CỦA DỰ ÁN </w:t>
      </w:r>
      <w:r w:rsidRPr="008E332D">
        <w:rPr>
          <w:rFonts w:cs="Arial"/>
          <w:b/>
          <w:color w:val="000000" w:themeColor="text1"/>
          <w:szCs w:val="20"/>
        </w:rPr>
        <w:br/>
        <w:t xml:space="preserve">VÀ ĐỀ XUẤT CÁC BIỆN PHÁP, CÔNG TRÌNH BẢO VỆ </w:t>
      </w:r>
      <w:r w:rsidRPr="008E332D">
        <w:rPr>
          <w:rFonts w:cs="Arial"/>
          <w:b/>
          <w:color w:val="000000" w:themeColor="text1"/>
          <w:szCs w:val="20"/>
        </w:rPr>
        <w:br/>
        <w:t>MÔI TRƯỜNG, ỨNG PHÓ SỰ CỐ MÔI TRƯỜNG</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3.1.</w:t>
      </w:r>
      <w:r w:rsidRPr="008E332D">
        <w:rPr>
          <w:rFonts w:cs="Arial"/>
          <w:color w:val="000000" w:themeColor="text1"/>
          <w:szCs w:val="20"/>
        </w:rPr>
        <w:t xml:space="preserve"> </w:t>
      </w:r>
      <w:r w:rsidRPr="008E332D">
        <w:rPr>
          <w:rFonts w:cs="Arial"/>
          <w:b/>
          <w:color w:val="000000" w:themeColor="text1"/>
          <w:szCs w:val="20"/>
        </w:rPr>
        <w:t>Đánh giá tác động và đề xuất các biện pháp, công trình bảo vệ môi trường trong giai đoạn thi công, xây dựng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3.1.1. Đánh giá, dự báo các tác động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tác động môi trường liên quan đến chất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do nước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do bụi,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do chất thải rắn sinh hoạt;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do chất thải rắn công nghiệp thông thường;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do chất thải nguy hại.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Xác định nguồn phát sinh và mức độ của tiếng ồn, độ rung.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đến đa dạng sinh học, di sản thiên nhiên, di tích lịch sử - văn hóa, các yếu tố nhạy cảm khác và các tác động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do giải phóng mặt bằng, di dân, tái định cư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dự án có hoạt động có nguy cơ gây mất ổn định lòng, bờ, bãi sông, hồ theo quy định của pháp luật về tài nguyên nước (</w:t>
      </w:r>
      <w:r w:rsidRPr="008E332D">
        <w:rPr>
          <w:rFonts w:cs="Arial"/>
          <w:i/>
          <w:color w:val="000000" w:themeColor="text1"/>
          <w:szCs w:val="20"/>
        </w:rPr>
        <w:t>Khai thác cát, sỏi và khoáng sản khác trên sông, hồ; Nạo vét, khơi thông luồng để mở mới, cải tạo, nâng cấp luồng, tuyến giao thông thủy nội địa, trừ duy tu, bảo dưỡng định kỳ các tuyến đường thủy nội địa hiện có; Kè bờ, gia cố bờ sông, hồ, nắn sông trừ công trình kè bờ, chỉnh trị sông để phòng chống thiên tai; Cải tạo cảnh quan các vùng đất ven sông, hồ; Xây dựng công trình, vật kiến trúc nổi trên sông, hồ và các công trình sử dụng đất có mặt nước; Xây dựng cầu, cảng sông, bến tàu, phà tiếp nhận tàu, âu tàu và các công trình thủy khác):</w:t>
      </w:r>
      <w:r w:rsidRPr="008E332D">
        <w:rPr>
          <w:rFonts w:cs="Arial"/>
          <w:color w:val="000000" w:themeColor="text1"/>
          <w:szCs w:val="20"/>
        </w:rPr>
        <w:t xml:space="preserve">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 Khuyến khích đánh giá tác động được thực hiện thông qua phương pháp mô hình toán và nội dung về kết quả tính toán của mô hình áp dụng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Nhận dạng, đánh giá sự cố môi trường có thể xảy ra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Yêu cầu:</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Với mỗi tác động cần xác định quy mô tác động để tập trung dự báo, đánh giá và giảm thiểu các tác động chính, đặc thù của loại hình và vị trí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tác động có liên quan đến chất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nguồn phát sinh, tính chất (thông số ô nhiễm đặc trưng) của nước thải, bụi và khí thải; so sánh với các tiêu chuẩn, quy chuẩn kỹ thuật hiện hành. Mô tả thông tin về không gian và thời gian tác động của các chất thải này;</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nguồn phát sinh của chất thải rắn sinh hoạt; thông tin về không gian và thời gian tác động của chất thải này;</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nguồn phát sinh, tính chất (loại) của chất thải rắn công nghiệp thông thường và chất thải nguy hại. Mô tả thông tin về không gian và thời gian tác động của các chất thải này.</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tác động không liên quan đến chất thải: cần nêu cụ thể các tác động và đối tượng bị tác động.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Việc đánh giá, dự báo các tác động đến môi trường của giai đoạn này tập trung vào các nội dung chính sau đây:</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Đánh giá tác động đến môi trường của việc chiếm dụng đất, mặt nước, giải phóng mặt bằng, di dân, tái định cư (nếu có); di sản thiên nhiên, di tích lịch sử - văn hóa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Khai thác, vận chuyển nguyên vật liệu xây dựng, máy móc, thiết bị (nếu thuộc phạm vi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Thi công các hạng mục công trình của dự án hoặc các hoạt động triển khai thực hiện dự án (đối với các dự án không có công trình xây dựng);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Làm sạch đường ống, làm sạch các thiết bị sản xuất, công trình bảo vệ môi trường của dự án (như: làm sạch bằng hóa chất, nước sạch, hơi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3.1.2. Các công trình, biện pháp thu gom, lưu giữ, xử lý chất thải và biện pháp giảm thiểu tác động tiêu cực khác đến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nước thải: chi tiết về quy mô, công suất, công nghệ của công trình thu gom, xử lý nước thải sinh hoạt và nước thải công nghiệp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Công trình thu gom, xử lý nước thải sinh hoạt của từng nhà thầu thi công, xây dựng dự án, đảm bảo đạt quy chuẩn kỹ thuật về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Công trình thu gom, xử lý các loại chất thải lỏng khác như hóa chất thải, hóa chất súc rửa đường ống..., đảm bảo đạt quy chuẩn kỹ thuật về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tiếp nhận; tiêu chuẩn, quy chuẩn kỹ thuật áp dụng; dòng thải ra môi trường, vị trí xả thải, phương thức xả thải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chất thải rắn sinh hoạt, chất thải rắn công nghiệp thông thường (bao gồm chất thải xây dựng) và chất thải nguy hại: quy mô, vị trí, biện pháp bảo vệ môi trường của khu vực lưu giữ tạm thời các loại chất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bụi, khí thải: các công trình, biện pháp giảm thiểu bụi, khí thải trong quá trình thi công xây dựng dự án, đảm bảo đạt quy chuẩn kỹ thuật về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tiếng ồn, độ rung: các công trình, biện pháp giảm ồn, rung.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xói lở, bồi lắng, nước mưa chảy tràn (nếu có): quy mô, vị trí, biện pháp ngăn ngừa xói lở, bồi lắng, kiểm soát nước mưa chảy tràn.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các tác động đến đa dạng sinh học: các công trình, biện pháp phòng ngừa, giảm thiểu các tác động đến đa dạng sinh học và phục hồi, bồi hoàn đa dạng sinh học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dự án có hoạt động có nguy cơ gây mất ổn định lòng, bờ, bãi sông, hồ theo quy định của pháp luật về tài nguyên nước: phải luận chứng, thuyết minh làm rõ việc đáp ứng các yêu cầu bảo vệ bảo vệ lòng bờ, bãi sông, hồ theo quy định và lựa chọn, đề xuất phương án thực hiện để bảo vệ lòng, bờ, bãi sông, hồ bao gồm phạm vi, quy mô, thời gian thực hiện và các cam kết trong quá trình thực hiện nhằm giảm thiểu các tác động tới lòng, bờ, bãi sông, hồ.</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dự án có hoạt động lấn, lấp sông, suối, kênh, mương, rạch: phải thuyết minh làm rõ biện pháp khắc phục (không gây cản trở thoát lũ, lưu thông nước, khai thác, sử dụng nước) theo quy định của pháp luật về tài nguyên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biện pháp bảo vệ môi trường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công trình, biện pháp bảo vệ môi trường và phòng ngừa, ứng phó sự cố môi trường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3.2.</w:t>
      </w:r>
      <w:r w:rsidRPr="008E332D">
        <w:rPr>
          <w:rFonts w:cs="Arial"/>
          <w:color w:val="000000" w:themeColor="text1"/>
          <w:szCs w:val="20"/>
        </w:rPr>
        <w:t xml:space="preserve"> </w:t>
      </w:r>
      <w:r w:rsidRPr="008E332D">
        <w:rPr>
          <w:rFonts w:cs="Arial"/>
          <w:b/>
          <w:color w:val="000000" w:themeColor="text1"/>
          <w:szCs w:val="20"/>
        </w:rPr>
        <w:t>Đánh giá tác động và đề xuất các biện pháp, công trình bảo vệ môi trường trong giai đoạn vận hành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3.2.1. Đánh giá, dự báo các tác động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Việc đánh giá tác động trong giai đoạn này cần phải tập trung vào các nội dung chính sau:</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Đánh giá, dự báo tác động liên quan đến chất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nguồn phát sinh chất thải rắn sinh hoạt; thông tin về không gian và thời gian tác động của chất thải này;</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nguồn phát sinh, tính chất (loại) của chất thải rắn công nghiệp thông thường và nguồn phát sinh, quy mô (khối lượng), tính chất (loại) của chất thải nguy hại. Mô tả thông tin về không gian và thời gian tác động của các chất thải này.</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Xác định nguồn phát sinh và mức độ của tiếng ồn, độ rung.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Đánh giá, dự báo tác động đến đa dạng sinh học, di sản thiên nhiên, di tích lịch sử - văn hóa, các yếu tố nhạy cảm khác và các tác động khác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dự án đầu tư vào khu sản xuất, kinh doanh, dịch vụ tập trung, cụm công nghiệp, phải đánh giá bổ sung tác động từ việc phát sinh nước thải của dự án đối với hiện trạng thu gom, xử lý nước thải hiện hữu của khu sản xuất, kinh doanh, dịch vụ tập trung, cụm công nghiệp; đánh giá khả năng tiếp nhận, xử lý của công trình xử lý nước thải hiện hữu của khu sản xuất, kinh doanh, dịch vụ tập trung, cụm công nghiệp đối với khối lượng nước thải phát sinh lớn nhất từ hoạt động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dự án có hoạt động có nguy cơ gây mất ổn định lòng, bờ, bãi sông, hồ theo quy định của pháp luật về tài nguyên nước: đánh giá cụ thể các tác động tới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Nhận dạng, đánh giá sự cố môi trường có thể xảy ra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3.2.2. Các công trình, biện pháp thu gom, lưu giữ, xử lý chất thải và biện pháp giảm thiểu tác động tiêu cực khác đến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a) Đối với công trình xử lý nước thải (bao gồm: các công trình xử lý nước thải sinh hoạt, nước thải công nghiệp và các loại chất thải lỏng khác)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Thuyết minh về quy mô, công suất, quy trình vận hành, hóa chất, chất xúc tác sử dụng của từng công trình xử lý nước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thông số cơ bản của công trình xử lý nước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tiếp nhận; tiêu chuẩn, quy chuẩn kỹ thuật áp dụng; dòng thải ra môi trường, vị trí xả thải, phương thức xả thải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Đề xuất vị trí, thông số lắp đặt các thiết bị quan trắc nước thải tự động, liên tục (đối với trường hợp phải lắp đặt theo quy định).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b) Đối với công trình xử lý bụi,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Thuyết minh về quy mô, công suất, quy trình vận hành, hóa chất, chất xúc tác sử dụng của từng công trình xử lý bụi,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thông số cơ bản của công trình xử lý bụi, khí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Tiêu chuẩn, quy chuẩn kỹ thuật áp dụng; dòng thải ra môi trường, vị trí xả thải, phương thức xả thải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Đề xuất vị trí, thông số lắp đặt các thiết bị quan trắc khí thải tự động, liên tục (đối với trường hợp phải lắp đặt theo quy định).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c) Đối với công trình lưu giữ, xử lý chất thải rắn (gồm: chất thải rắn sinh hoạt, chất thải rắn công nghiệp thông thường, chất thải nguy hại)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Thuyết minh về quy mô, công suất, quy trình vận hành, hóa chất, chất xúc tác sử dụng của từng công trình quản lý, xử lý chất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thông số cơ bản của công trình quản lý, xử lý chất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d) Công trình, biện pháp giảm thiểu tác động do tiếng ồn, độ rung (nêu các công trình, biện pháp giảm thiểu tác động do tiếng ồn, độ rung; tiêu chuẩn, quy chuẩn kỹ thuật áp dụng đối với tiếng ồn, độ rung)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đ) Phương án phòng ngừa, ứng phó sự cố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phương án phòng ngừa, ứng phó sự cố môi trường tương ứng với các nội dung đã được nhận dạng tại mục 3.2.1 ở trên.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e) Công trình đảm bảo dòng chảy tối thiểu với các dự án thủy điện, hồ chứa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g) Biện pháp giảm thiểu tác động tiêu cực khác tới môi trường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h) Các công trình, biện pháp phòng ngừa, giảm thiểu các tác động đến đa dạng sinh học và phục hồi, bồi hoàn đa dạng sinh học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i) Phương án thực hiện để bảo vệ, phòng, chống sạt lở lòng, bờ, bãi sông, hồ và các yêu cầu, điều kiện để bảo vệ, phòng chống sạt lở lòng, bờ, bãi sông hồ đối với dự án có hoạt động có nguy cơ gây mất ổn định lòng, bờ, bãi sông, hồ theo quy định của pháp luật về tài nguyên nước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3.3.</w:t>
      </w:r>
      <w:r w:rsidRPr="008E332D">
        <w:rPr>
          <w:rFonts w:cs="Arial"/>
          <w:color w:val="000000" w:themeColor="text1"/>
          <w:szCs w:val="20"/>
        </w:rPr>
        <w:t xml:space="preserve"> </w:t>
      </w:r>
      <w:r w:rsidRPr="008E332D">
        <w:rPr>
          <w:rFonts w:cs="Arial"/>
          <w:b/>
          <w:color w:val="000000" w:themeColor="text1"/>
          <w:szCs w:val="20"/>
        </w:rPr>
        <w:t>Tổ chức thực hiện các công trình, biện pháp bảo vệ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Danh mục công trình, biện pháp bảo vệ môi trường của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Kế hoạch xây lắp các công trình bảo vệ môi trường, thiết bị xử lý chất thải, thiết bị quan trắc nước thải, khí thải tự động, liên tục.</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Tổ chức, bộ máy quản lý, vận hành các công trình bảo vệ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3.4.</w:t>
      </w:r>
      <w:r w:rsidRPr="008E332D">
        <w:rPr>
          <w:rFonts w:cs="Arial"/>
          <w:color w:val="000000" w:themeColor="text1"/>
          <w:szCs w:val="20"/>
        </w:rPr>
        <w:t xml:space="preserve"> </w:t>
      </w:r>
      <w:r w:rsidRPr="008E332D">
        <w:rPr>
          <w:rFonts w:cs="Arial"/>
          <w:b/>
          <w:color w:val="000000" w:themeColor="text1"/>
          <w:szCs w:val="20"/>
        </w:rPr>
        <w:t>Nhận xét về mức độ chi tiết, độ tin cậy của các kết quả nhận dạng, đánh giá, dự báo</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thực hiện ĐTM có hạn; các nguyên nhân khác).</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color w:val="000000" w:themeColor="text1"/>
          <w:szCs w:val="20"/>
        </w:rPr>
      </w:pPr>
      <w:r w:rsidRPr="008E332D">
        <w:rPr>
          <w:rFonts w:cs="Arial"/>
          <w:b/>
          <w:color w:val="000000" w:themeColor="text1"/>
          <w:szCs w:val="20"/>
        </w:rPr>
        <w:t>Chương 4</w:t>
      </w:r>
    </w:p>
    <w:p w:rsidR="00BC56C0" w:rsidRPr="008E332D" w:rsidRDefault="00BC56C0" w:rsidP="008F70B7">
      <w:pPr>
        <w:adjustRightInd w:val="0"/>
        <w:snapToGrid w:val="0"/>
        <w:jc w:val="center"/>
        <w:rPr>
          <w:rFonts w:cs="Arial"/>
          <w:color w:val="000000" w:themeColor="text1"/>
          <w:szCs w:val="20"/>
        </w:rPr>
      </w:pPr>
      <w:r w:rsidRPr="008E332D">
        <w:rPr>
          <w:rFonts w:cs="Arial"/>
          <w:b/>
          <w:color w:val="000000" w:themeColor="text1"/>
          <w:szCs w:val="20"/>
        </w:rPr>
        <w:t xml:space="preserve">PHƯƠNG ÁN CẢI TẠO, PHỤC HỒI MÔI TRƯỜNG, </w:t>
      </w:r>
      <w:r w:rsidRPr="008E332D">
        <w:rPr>
          <w:rFonts w:cs="Arial"/>
          <w:b/>
          <w:color w:val="000000" w:themeColor="text1"/>
          <w:szCs w:val="20"/>
        </w:rPr>
        <w:br/>
        <w:t>PHƯƠNG ÁN BỒI HOÀN ĐA DẠNG SINH HỌC</w:t>
      </w:r>
    </w:p>
    <w:p w:rsidR="00BC56C0" w:rsidRPr="008E332D" w:rsidRDefault="00BC56C0" w:rsidP="008F70B7">
      <w:pPr>
        <w:adjustRightInd w:val="0"/>
        <w:snapToGrid w:val="0"/>
        <w:jc w:val="center"/>
        <w:rPr>
          <w:rFonts w:cs="Arial"/>
          <w:color w:val="000000" w:themeColor="text1"/>
          <w:szCs w:val="20"/>
        </w:rPr>
      </w:pPr>
      <w:r w:rsidRPr="008E332D">
        <w:rPr>
          <w:rFonts w:cs="Arial"/>
          <w:color w:val="000000" w:themeColor="text1"/>
          <w:szCs w:val="20"/>
        </w:rPr>
        <w:t xml:space="preserve">(Chỉ yêu cầu đối với các dự án khai thác khoáng sản, dự án chôn lấp chất thải, </w:t>
      </w:r>
      <w:r w:rsidRPr="008E332D">
        <w:rPr>
          <w:rFonts w:cs="Arial"/>
          <w:color w:val="000000" w:themeColor="text1"/>
          <w:szCs w:val="20"/>
        </w:rPr>
        <w:br/>
        <w:t>dự án có phương án bồi hoàn đa dạng sinh học)</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4.1.</w:t>
      </w:r>
      <w:r w:rsidRPr="008E332D">
        <w:rPr>
          <w:rFonts w:cs="Arial"/>
          <w:color w:val="000000" w:themeColor="text1"/>
          <w:szCs w:val="20"/>
        </w:rPr>
        <w:t xml:space="preserve"> </w:t>
      </w:r>
      <w:r w:rsidRPr="008E332D">
        <w:rPr>
          <w:rFonts w:cs="Arial"/>
          <w:b/>
          <w:color w:val="000000" w:themeColor="text1"/>
          <w:szCs w:val="20"/>
        </w:rPr>
        <w:t>Phương án cải tạo, phục hồi môi trường đối với dự án khai thác khoáng sản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4.1.1. Lựa chọn phương án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Đối với mỗi phương án cải tạo, phục hồi môi trường đưa ra cần làm rõ các nội dung sau:</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các giải pháp, công trình và khối lượng, kinh phí để cải tạo, phục hồi môi trường; lập bản đồ hoàn thổ không gian đã khai thác và thể hiện các công trình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4.1.2. Nội dung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Từ phương án cải tạo, phục hồi môi trường đã lựa chọn, xây dựng nội dung, danh mục, khối lượng các hạng mục công trình cải tạo, phục hồi môi trường, cụ thể:</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Thiết kế, tính toán khối lượng công việc các công trình chính để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Thiết kế, tính toán khối lượng công việc để cải tạo, phục hồi môi trường đáp ứng mục tiêu đã đề ra, phù hợp với điều kiện thực tế.</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Thiết kế các công trình phòng ngừa và ứng phó sự cố môi trường từng giai đoạn trong quá trình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Lập bảng các công trình cải tạo, phục hồi môi trường; khối lượng công việc thực hiện theo từng giai đoạn và toàn bộ quá trình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Lập bảng thống kê các thiết bị, máy móc, nguyên vật liệu, đất đai, cây xanh sử dụng trong quá trình cải tạo, phục hồi môi trường theo từng giai đoạn và toàn bộ quá trình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4.1.3. Kế hoạch thực hiện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Sơ đồ tổ chức thực hiện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Tiến độ thực hiện cải tạo, phục hồi môi trường và kế hoạch giám sát chất lượng công trình.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Kế hoạch tổ chức giám định các công trình cải tạo, phục hồi môi trường để kiểm tra, xác nhận hoàn thành các nội dung của phương án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Giải pháp quản lý, bảo vệ các công trình cải tạo, phục hồi môi trường sau khi kiểm tra, xác nhận.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Lập bảng tiến độ thực hiện cải tạo, phục hồi môi trường theo mẫu sau:</w:t>
      </w:r>
    </w:p>
    <w:tbl>
      <w:tblPr>
        <w:tblStyle w:val="TableGrid"/>
        <w:tblW w:w="5000" w:type="pct"/>
        <w:tblLook w:val="04A0" w:firstRow="1" w:lastRow="0" w:firstColumn="1" w:lastColumn="0" w:noHBand="0" w:noVBand="1"/>
      </w:tblPr>
      <w:tblGrid>
        <w:gridCol w:w="641"/>
        <w:gridCol w:w="1902"/>
        <w:gridCol w:w="1297"/>
        <w:gridCol w:w="896"/>
        <w:gridCol w:w="1088"/>
        <w:gridCol w:w="1324"/>
        <w:gridCol w:w="1132"/>
        <w:gridCol w:w="730"/>
      </w:tblGrid>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TT</w:t>
            </w:r>
          </w:p>
        </w:tc>
        <w:tc>
          <w:tcPr>
            <w:tcW w:w="1055"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Tên công trình</w:t>
            </w:r>
          </w:p>
        </w:tc>
        <w:tc>
          <w:tcPr>
            <w:tcW w:w="720"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Khối lượng/đơn vị</w:t>
            </w:r>
          </w:p>
        </w:tc>
        <w:tc>
          <w:tcPr>
            <w:tcW w:w="497"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Đơn giá</w:t>
            </w:r>
          </w:p>
        </w:tc>
        <w:tc>
          <w:tcPr>
            <w:tcW w:w="604"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Thành tiền</w:t>
            </w:r>
          </w:p>
        </w:tc>
        <w:tc>
          <w:tcPr>
            <w:tcW w:w="735"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Thời gian thực hiện</w:t>
            </w:r>
          </w:p>
        </w:tc>
        <w:tc>
          <w:tcPr>
            <w:tcW w:w="628"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Thời gian hoàn thành</w:t>
            </w:r>
          </w:p>
        </w:tc>
        <w:tc>
          <w:tcPr>
            <w:tcW w:w="405"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Ghi chú</w:t>
            </w: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I</w:t>
            </w:r>
          </w:p>
        </w:tc>
        <w:tc>
          <w:tcPr>
            <w:tcW w:w="1055"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Khu vực khai thác</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1</w:t>
            </w:r>
          </w:p>
        </w:tc>
        <w:tc>
          <w:tcPr>
            <w:tcW w:w="1055"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Cải tạo bờ mỏ, đáy mỏ, bờ moong, đáy moong khu A</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2</w:t>
            </w:r>
          </w:p>
        </w:tc>
        <w:tc>
          <w:tcPr>
            <w:tcW w:w="1055"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Trồng cây khu A</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w:t>
            </w:r>
          </w:p>
        </w:tc>
        <w:tc>
          <w:tcPr>
            <w:tcW w:w="1055"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bl>
    <w:p w:rsidR="00BC56C0" w:rsidRPr="008E332D" w:rsidRDefault="00BC56C0" w:rsidP="000F2664">
      <w:pPr>
        <w:adjustRightInd w:val="0"/>
        <w:snapToGrid w:val="0"/>
        <w:spacing w:after="120"/>
        <w:ind w:firstLine="720"/>
        <w:rPr>
          <w:rFonts w:cs="Arial"/>
          <w:color w:val="000000" w:themeColor="text1"/>
          <w:szCs w:val="20"/>
          <w:lang w:val="en-US"/>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4.1.4. Dự toán kinh phí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a) Dự toán chi phí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b) Tính toán khoản tiền ký quỹ và thời điểm ký quỹ</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Trình bày cụ thể các khoản tiền ký quỹ lần đầu và các lần tiếp theo, thời điểm ký quỹ lần đầu và các lần tiếp theo.</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c) Đơn vị nhận ký quỹ</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Tổ chức, cá nhân lựa chọn đơn vị và tổ chức thực hiện ký quỹ cải tạo, phục hồi môi trường theo quy định của pháp luật.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4.2.</w:t>
      </w:r>
      <w:r w:rsidRPr="008E332D">
        <w:rPr>
          <w:rFonts w:cs="Arial"/>
          <w:color w:val="000000" w:themeColor="text1"/>
          <w:szCs w:val="20"/>
        </w:rPr>
        <w:t xml:space="preserve"> </w:t>
      </w:r>
      <w:r w:rsidRPr="008E332D">
        <w:rPr>
          <w:rFonts w:cs="Arial"/>
          <w:b/>
          <w:color w:val="000000" w:themeColor="text1"/>
          <w:szCs w:val="20"/>
        </w:rPr>
        <w:t>Phương án cải tạo, phục hồi môi trường đối với dự án chôn lấp chất thải</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4.2.1. Lựa chọn giải pháp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Việc cải tạo môi trường thực hiện theo quy định có liên quan.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4.2.2. Nội dung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Từ giải pháp cải tạo môi trường đã lựa chọn, xây dựng nội dung, danh mục, khối lượng các hạng mục công trình cải tạo môi trường, cụ thể:</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Thiết kế, tính toán khối lượng công việc các công trình chính để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Thiết kế, tính toán khối lượng công việc để cải tạo môi trường đáp ứng mục tiêu đã đề ra, phù hợp với điều kiện thực tế.</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Thiết kế các công trình để giảm thiểu tác động xấu, phòng ngừa và ứng phó sự cố môi trường đối với từng giai đoạn trong quá trình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Lập bảng các công trình cải tạo môi trường; khối lượng công việc thực hiện theo từng giai đoạn và toàn bộ quá trình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Lập bảng thống kê các thiết bị, máy móc, nguyên vật liệu, đất đai, cây xanh sử dụng trong quá trình cải tạo môi trường theo từng giai đoạn và toàn bộ quá trình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Xây dựng các kế hoạch phòng ngừa và ứng phó sự cố trong quá trình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Các chỉ tiêu kỹ thuật để thiết kế, thi công các công trình cải tạo môi trường dựa trên báo cáo nghiên cứu khả thi hoặc thiết kế cơ sở.</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4.2.3. Kế hoạch thực hiện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Trình bày sơ đồ tổ chức thực hiện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Trình bày tiến độ thực hiện cải tạo môi trường và kế hoạch giám sát chất lượng công trình.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Kế hoạch tổ chức giám định các công trình cải tạo môi trường để kiểm tra, xác nhận hoàn thành các nội dung của phương án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Giải pháp quản lý, bảo vệ các công trình cải tạo môi trường sau khi kiểm tra, xác nhận.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Lập bảng tiến độ thực hiện cải tạo môi trường theo mẫu sau:</w:t>
      </w:r>
    </w:p>
    <w:tbl>
      <w:tblPr>
        <w:tblStyle w:val="TableGrid"/>
        <w:tblW w:w="5000" w:type="pct"/>
        <w:tblLook w:val="04A0" w:firstRow="1" w:lastRow="0" w:firstColumn="1" w:lastColumn="0" w:noHBand="0" w:noVBand="1"/>
      </w:tblPr>
      <w:tblGrid>
        <w:gridCol w:w="641"/>
        <w:gridCol w:w="1900"/>
        <w:gridCol w:w="1298"/>
        <w:gridCol w:w="897"/>
        <w:gridCol w:w="1088"/>
        <w:gridCol w:w="1324"/>
        <w:gridCol w:w="1132"/>
        <w:gridCol w:w="730"/>
      </w:tblGrid>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TT</w:t>
            </w:r>
          </w:p>
        </w:tc>
        <w:tc>
          <w:tcPr>
            <w:tcW w:w="1054"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Tên công trình</w:t>
            </w:r>
          </w:p>
        </w:tc>
        <w:tc>
          <w:tcPr>
            <w:tcW w:w="720"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Khối lượng/đơn vị</w:t>
            </w:r>
          </w:p>
        </w:tc>
        <w:tc>
          <w:tcPr>
            <w:tcW w:w="497"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Đơn giá</w:t>
            </w:r>
          </w:p>
        </w:tc>
        <w:tc>
          <w:tcPr>
            <w:tcW w:w="604"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Thành tiền</w:t>
            </w:r>
          </w:p>
        </w:tc>
        <w:tc>
          <w:tcPr>
            <w:tcW w:w="735"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Thời gian thực hiện</w:t>
            </w:r>
          </w:p>
        </w:tc>
        <w:tc>
          <w:tcPr>
            <w:tcW w:w="628"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Thời gian hoàn thành</w:t>
            </w:r>
          </w:p>
        </w:tc>
        <w:tc>
          <w:tcPr>
            <w:tcW w:w="405" w:type="pct"/>
            <w:vAlign w:val="center"/>
          </w:tcPr>
          <w:p w:rsidR="00BC56C0" w:rsidRPr="008E332D" w:rsidRDefault="00BC56C0" w:rsidP="008F70B7">
            <w:pPr>
              <w:adjustRightInd w:val="0"/>
              <w:snapToGrid w:val="0"/>
              <w:spacing w:before="40" w:after="40"/>
              <w:jc w:val="center"/>
              <w:rPr>
                <w:rFonts w:ascii="Arial" w:hAnsi="Arial" w:cs="Arial"/>
                <w:b/>
                <w:bCs/>
                <w:color w:val="000000" w:themeColor="text1"/>
                <w:sz w:val="20"/>
                <w:szCs w:val="20"/>
                <w:lang w:val="en-US"/>
              </w:rPr>
            </w:pPr>
            <w:r w:rsidRPr="008E332D">
              <w:rPr>
                <w:rFonts w:ascii="Arial" w:hAnsi="Arial" w:cs="Arial"/>
                <w:b/>
                <w:bCs/>
                <w:color w:val="000000" w:themeColor="text1"/>
                <w:sz w:val="20"/>
                <w:szCs w:val="20"/>
                <w:lang w:val="en-US"/>
              </w:rPr>
              <w:t>Ghi chú</w:t>
            </w: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I</w:t>
            </w:r>
          </w:p>
        </w:tc>
        <w:tc>
          <w:tcPr>
            <w:tcW w:w="1054"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Khu vực ô chôn lấp chất thải</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1</w:t>
            </w:r>
          </w:p>
        </w:tc>
        <w:tc>
          <w:tcPr>
            <w:tcW w:w="1054"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Hệ thống xử lý nước thải</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2</w:t>
            </w:r>
          </w:p>
        </w:tc>
        <w:tc>
          <w:tcPr>
            <w:tcW w:w="1054"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Hệ thống xử lý khí thải</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3</w:t>
            </w:r>
          </w:p>
        </w:tc>
        <w:tc>
          <w:tcPr>
            <w:tcW w:w="1054"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Hệ thống quan trắc, giám sát môi trường</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r w:rsidR="00BC56C0" w:rsidRPr="008E332D" w:rsidTr="00BA17DB">
        <w:trPr>
          <w:trHeight w:val="20"/>
        </w:trPr>
        <w:tc>
          <w:tcPr>
            <w:tcW w:w="35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r w:rsidRPr="008E332D">
              <w:rPr>
                <w:rFonts w:ascii="Arial" w:hAnsi="Arial" w:cs="Arial"/>
                <w:color w:val="000000" w:themeColor="text1"/>
                <w:sz w:val="20"/>
                <w:szCs w:val="20"/>
                <w:lang w:val="en-US"/>
              </w:rPr>
              <w:t>...</w:t>
            </w:r>
          </w:p>
        </w:tc>
        <w:tc>
          <w:tcPr>
            <w:tcW w:w="1054" w:type="pct"/>
            <w:vAlign w:val="center"/>
          </w:tcPr>
          <w:p w:rsidR="00BC56C0" w:rsidRPr="008E332D" w:rsidRDefault="00BC56C0" w:rsidP="008F70B7">
            <w:pPr>
              <w:adjustRightInd w:val="0"/>
              <w:snapToGrid w:val="0"/>
              <w:spacing w:before="40" w:after="40"/>
              <w:rPr>
                <w:rFonts w:ascii="Arial" w:hAnsi="Arial" w:cs="Arial"/>
                <w:color w:val="000000" w:themeColor="text1"/>
                <w:sz w:val="20"/>
                <w:szCs w:val="20"/>
                <w:lang w:val="en-US"/>
              </w:rPr>
            </w:pPr>
            <w:r w:rsidRPr="008E332D">
              <w:rPr>
                <w:rFonts w:ascii="Arial" w:hAnsi="Arial" w:cs="Arial"/>
                <w:color w:val="000000" w:themeColor="text1"/>
                <w:sz w:val="20"/>
                <w:szCs w:val="20"/>
                <w:lang w:val="en-US"/>
              </w:rPr>
              <w:t>...</w:t>
            </w:r>
          </w:p>
        </w:tc>
        <w:tc>
          <w:tcPr>
            <w:tcW w:w="720"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97"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04"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73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628"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c>
          <w:tcPr>
            <w:tcW w:w="405" w:type="pct"/>
            <w:vAlign w:val="center"/>
          </w:tcPr>
          <w:p w:rsidR="00BC56C0" w:rsidRPr="008E332D" w:rsidRDefault="00BC56C0" w:rsidP="008F70B7">
            <w:pPr>
              <w:adjustRightInd w:val="0"/>
              <w:snapToGrid w:val="0"/>
              <w:spacing w:before="40" w:after="40"/>
              <w:jc w:val="center"/>
              <w:rPr>
                <w:rFonts w:ascii="Arial" w:hAnsi="Arial" w:cs="Arial"/>
                <w:color w:val="000000" w:themeColor="text1"/>
                <w:sz w:val="20"/>
                <w:szCs w:val="20"/>
                <w:lang w:val="en-US"/>
              </w:rPr>
            </w:pPr>
          </w:p>
        </w:tc>
      </w:tr>
    </w:tbl>
    <w:p w:rsidR="00BC56C0" w:rsidRPr="008E332D" w:rsidRDefault="00BC56C0" w:rsidP="000F2664">
      <w:pPr>
        <w:adjustRightInd w:val="0"/>
        <w:snapToGrid w:val="0"/>
        <w:spacing w:after="120"/>
        <w:ind w:firstLine="720"/>
        <w:rPr>
          <w:rFonts w:cs="Arial"/>
          <w:color w:val="000000" w:themeColor="text1"/>
          <w:szCs w:val="20"/>
          <w:lang w:val="en-US"/>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4.2.4. Dự toán chi phí cải tạo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a) Dự toán chi phí cải tạo, phục hồi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b) Tính toán khoản tiền ký quỹ và thời điểm ký quỹ</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Trình bày cụ thể các khoản tiền ký quỹ lần đầu và các lần tiếp theo, thời điểm ký quỹ lần đầu và các lần tiếp theo.</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c) Đơn vị nhận ký quỹ</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Tổ chức, cá nhân lựa chọn đơn vị và tổ chức thực hiện ký quỹ cải tạo, phục hồi môi trường theo quy định của pháp luật.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4.3.</w:t>
      </w:r>
      <w:r w:rsidRPr="008E332D">
        <w:rPr>
          <w:rFonts w:cs="Arial"/>
          <w:color w:val="000000" w:themeColor="text1"/>
          <w:szCs w:val="20"/>
        </w:rPr>
        <w:t xml:space="preserve"> </w:t>
      </w:r>
      <w:r w:rsidRPr="008E332D">
        <w:rPr>
          <w:rFonts w:cs="Arial"/>
          <w:b/>
          <w:color w:val="000000" w:themeColor="text1"/>
          <w:szCs w:val="20"/>
        </w:rPr>
        <w:t>Phương án bồi hoàn đa dạng sinh học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Trường hợp chủ dự án đầu tư có chuyển mục đích sử dụng rừng sang mục đích khác phải thực hiện bồi hoàn đa dạng sinh học theo phương án trồng rừng thay thế theo quy định của pháp luật về lâm nghiệp.</w:t>
      </w: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 Phương án bồi hoàn đa dạng sinh học khác (nếu có).</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color w:val="000000" w:themeColor="text1"/>
          <w:szCs w:val="20"/>
        </w:rPr>
      </w:pPr>
      <w:r w:rsidRPr="008E332D">
        <w:rPr>
          <w:rFonts w:cs="Arial"/>
          <w:b/>
          <w:color w:val="000000" w:themeColor="text1"/>
          <w:szCs w:val="20"/>
        </w:rPr>
        <w:t>Chương 5</w:t>
      </w: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 xml:space="preserve">THUYẾT MINH DỰ ÁN ĐẦU TƯ THUỘC DANH MỤC PHÂN LOẠI XANH </w:t>
      </w:r>
    </w:p>
    <w:p w:rsidR="00BC56C0" w:rsidRPr="008E332D" w:rsidRDefault="00BC56C0" w:rsidP="008F70B7">
      <w:pPr>
        <w:adjustRightInd w:val="0"/>
        <w:snapToGrid w:val="0"/>
        <w:jc w:val="center"/>
        <w:rPr>
          <w:rFonts w:cs="Arial"/>
          <w:color w:val="000000" w:themeColor="text1"/>
          <w:szCs w:val="20"/>
        </w:rPr>
      </w:pPr>
      <w:r w:rsidRPr="008E332D">
        <w:rPr>
          <w:rFonts w:cs="Arial"/>
          <w:color w:val="000000" w:themeColor="text1"/>
          <w:szCs w:val="20"/>
        </w:rPr>
        <w:t xml:space="preserve">(Chỉ yêu cầu đối với các dự án đề nghị xác nhận thuộc danh mục phân loại xanh </w:t>
      </w:r>
      <w:r w:rsidRPr="008E332D">
        <w:rPr>
          <w:rFonts w:cs="Arial"/>
          <w:color w:val="000000" w:themeColor="text1"/>
          <w:szCs w:val="20"/>
        </w:rPr>
        <w:br/>
        <w:t xml:space="preserve">theo quy định tại Quyết định số 21/2025/QĐ-TTg ngày 04 tháng 7 năm 2025 </w:t>
      </w:r>
      <w:r w:rsidRPr="008E332D">
        <w:rPr>
          <w:rFonts w:cs="Arial"/>
          <w:color w:val="000000" w:themeColor="text1"/>
          <w:szCs w:val="20"/>
        </w:rPr>
        <w:br/>
        <w:t>của Thủ tướng Chính phủ)</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Chủ dự án đầu tư thực hiện theo Mẫu báo cáo thuyết minh dự án đầu tư thuộc danh mục phân loại xanh quy định tại Phụ lục III ban hành kèm theo Quyết định số 21/2025/QĐ-TTg ngày 04 tháng 7 năm 2025 của Thủ tướng Chính phủ quy định tiêu chí môi trường và việc xác nhận dự án đầu tư thuộc danh mục phân loại xanh.</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color w:val="000000" w:themeColor="text1"/>
          <w:szCs w:val="20"/>
        </w:rPr>
      </w:pPr>
      <w:r w:rsidRPr="008E332D">
        <w:rPr>
          <w:rFonts w:cs="Arial"/>
          <w:b/>
          <w:color w:val="000000" w:themeColor="text1"/>
          <w:szCs w:val="20"/>
        </w:rPr>
        <w:t>Chương 6</w:t>
      </w: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CHƯƠNG TRÌNH QUẢN LÝ VÀ GIÁM SÁT MÔI TRƯỜNG</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6.1. Chương trình quản lý môi trường của chủ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Chương trình quản lý môi trường được tổng hợp dưới dạng bảng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21"/>
        <w:gridCol w:w="1481"/>
        <w:gridCol w:w="1280"/>
        <w:gridCol w:w="1922"/>
        <w:gridCol w:w="1496"/>
      </w:tblGrid>
      <w:tr w:rsidR="00BC56C0" w:rsidRPr="008E332D" w:rsidTr="00BA17DB">
        <w:trPr>
          <w:trHeight w:val="20"/>
        </w:trPr>
        <w:tc>
          <w:tcPr>
            <w:tcW w:w="1567"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Các giai đoạn của dự án</w:t>
            </w:r>
          </w:p>
        </w:tc>
        <w:tc>
          <w:tcPr>
            <w:tcW w:w="82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Các hoạt động của dự án</w:t>
            </w:r>
          </w:p>
        </w:tc>
        <w:tc>
          <w:tcPr>
            <w:tcW w:w="711"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Các tác động môi trường</w:t>
            </w:r>
          </w:p>
        </w:tc>
        <w:tc>
          <w:tcPr>
            <w:tcW w:w="1068"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Các công trình, biện pháp bảo vệ môi trường</w:t>
            </w:r>
          </w:p>
        </w:tc>
        <w:tc>
          <w:tcPr>
            <w:tcW w:w="831"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Thời gian thực hiện và hoàn thành</w:t>
            </w:r>
          </w:p>
        </w:tc>
      </w:tr>
      <w:tr w:rsidR="00BC56C0" w:rsidRPr="008E332D" w:rsidTr="00BA17DB">
        <w:trPr>
          <w:trHeight w:val="20"/>
        </w:trPr>
        <w:tc>
          <w:tcPr>
            <w:tcW w:w="1567"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82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711"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3</w:t>
            </w:r>
          </w:p>
        </w:tc>
        <w:tc>
          <w:tcPr>
            <w:tcW w:w="1068"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4</w:t>
            </w:r>
          </w:p>
        </w:tc>
        <w:tc>
          <w:tcPr>
            <w:tcW w:w="831"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5</w:t>
            </w:r>
          </w:p>
        </w:tc>
      </w:tr>
      <w:tr w:rsidR="00BC56C0" w:rsidRPr="008E332D" w:rsidTr="00BA17DB">
        <w:trPr>
          <w:trHeight w:val="20"/>
        </w:trPr>
        <w:tc>
          <w:tcPr>
            <w:tcW w:w="1567" w:type="pct"/>
            <w:vMerge w:val="restar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Thi công, xây dựng</w:t>
            </w:r>
          </w:p>
        </w:tc>
        <w:tc>
          <w:tcPr>
            <w:tcW w:w="82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711"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068"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31"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1567" w:type="pct"/>
            <w:vMerge/>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2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711"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068"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31"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1567" w:type="pct"/>
            <w:vMerge/>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2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711"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068"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31"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1567" w:type="pct"/>
            <w:vMerge w:val="restar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Vận hành</w:t>
            </w:r>
          </w:p>
        </w:tc>
        <w:tc>
          <w:tcPr>
            <w:tcW w:w="82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711"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068"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31"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1567" w:type="pct"/>
            <w:vMerge/>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2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711"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068"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31"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1567" w:type="pct"/>
            <w:vMerge/>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2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711"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068"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31"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1567"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Cải tạo phục hồi môi trường (đối với các dự án khai thác khoáng sản, chôn lấp chất thải)</w:t>
            </w:r>
          </w:p>
        </w:tc>
        <w:tc>
          <w:tcPr>
            <w:tcW w:w="823"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711"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068"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831" w:type="pct"/>
            <w:tcBorders>
              <w:top w:val="single" w:sz="8" w:space="0" w:color="000000"/>
              <w:left w:val="single" w:sz="8" w:space="0" w:color="000000"/>
              <w:bottom w:val="single" w:sz="8" w:space="0" w:color="000000"/>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bl>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6.2.</w:t>
      </w:r>
      <w:r w:rsidRPr="008E332D">
        <w:rPr>
          <w:rFonts w:cs="Arial"/>
          <w:color w:val="000000" w:themeColor="text1"/>
          <w:szCs w:val="20"/>
        </w:rPr>
        <w:t xml:space="preserve"> </w:t>
      </w:r>
      <w:r w:rsidRPr="008E332D">
        <w:rPr>
          <w:rFonts w:cs="Arial"/>
          <w:b/>
          <w:color w:val="000000" w:themeColor="text1"/>
          <w:szCs w:val="20"/>
        </w:rPr>
        <w:t>Chương trình quan trắc, giám sát môi trường của chủ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Quan trắc nước thải và khí thải: lưu lượng thải và các thông số đặc trưng của các nguồn nước thải, khí thải trước và sau xử lý; vị trí các điểm quan trắc phải được mô tả rõ.</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Quan trắc tự động, liên tục nước thải, khí thải và truyền số liệu trực tiếp về Sở Nông nghiệp và Môi trường địa phương (đối với trường hợp phải lắp đặt).</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Giám sát chất thải rắn sinh hoạt, chất thải rắn công nghiệp thông thường, chất thải nguy hại: giám sát khối lượng phát sinh; phân định, phân loại các loại chất thải phát sinh để quản lý theo quy định,...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Quan trắc, giám sát môi trường khác (nếu có).</w:t>
      </w: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 Đối với giai đoạn vận hành dự án, chương trình quản lý và giám sát môi trường có thể được điều chỉnh trong quá trình cấp giấy phép môi trường (nếu có).</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color w:val="000000" w:themeColor="text1"/>
          <w:szCs w:val="20"/>
        </w:rPr>
      </w:pPr>
      <w:r w:rsidRPr="008E332D">
        <w:rPr>
          <w:rFonts w:cs="Arial"/>
          <w:b/>
          <w:color w:val="000000" w:themeColor="text1"/>
          <w:szCs w:val="20"/>
        </w:rPr>
        <w:t>Chương 7</w:t>
      </w: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KẾT QUẢ THAM VẤN</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7.1.</w:t>
      </w:r>
      <w:r w:rsidRPr="008E332D">
        <w:rPr>
          <w:rFonts w:cs="Arial"/>
          <w:color w:val="000000" w:themeColor="text1"/>
          <w:szCs w:val="20"/>
        </w:rPr>
        <w:t xml:space="preserve"> </w:t>
      </w:r>
      <w:r w:rsidRPr="008E332D">
        <w:rPr>
          <w:rFonts w:cs="Arial"/>
          <w:b/>
          <w:color w:val="000000" w:themeColor="text1"/>
          <w:szCs w:val="20"/>
        </w:rPr>
        <w:t>Tham vấn cộng đồng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7.1.1. Quá trình tổ chức thực hiện tham vấn cộng đồng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7.1.1.1. Tham vấn thông qua đăng tải trên trang thông tin điện tử: cơ quan quản lý trang thông tin điện tử; đường dẫn trên internet tới nội dung được tham vấn; thời điểm và thời gian đăng tải theo quy định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7.1.1.2. Tham vấn cộng đồng dân cư, cá nhân chịu tác động trực tiếp</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a) Tham vấn bằng tổ chức họp lấy ý kiến: thời điểm, thời gian niêm yết báo cáo đánh giá tác động môi trường tại trụ sở Ủy ban nhân dân cấp xã liên quan; thời điểm họp tham vấn; số lượng tham dự họp tham vấn.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b) 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c) Tổng hợp quá trình tham vấn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Lưu ý: Ghi rõ số lượng người chịu tác động trực tiếp bởi dự án đầu tư; số lượng đã tham dự cuộc họp tham vấn cộng đồng; số lượng phản hồi phiếu lấy ý kiến; số lượng không tham gia </w:t>
      </w:r>
      <w:r w:rsidRPr="0055660E">
        <w:rPr>
          <w:rFonts w:cs="Arial"/>
          <w:color w:val="000000" w:themeColor="text1"/>
          <w:szCs w:val="20"/>
        </w:rPr>
        <w:t>cho</w:t>
      </w:r>
      <w:r w:rsidRPr="005C370C">
        <w:rPr>
          <w:rFonts w:cs="Arial"/>
          <w:color w:val="000000" w:themeColor="text1"/>
          <w:szCs w:val="20"/>
        </w:rPr>
        <w:t xml:space="preserve"> </w:t>
      </w:r>
      <w:r w:rsidRPr="008E332D">
        <w:rPr>
          <w:rFonts w:cs="Arial"/>
          <w:color w:val="000000" w:themeColor="text1"/>
          <w:szCs w:val="20"/>
        </w:rPr>
        <w:t>ý</w:t>
      </w:r>
      <w:r w:rsidRPr="005C370C">
        <w:rPr>
          <w:rFonts w:cs="Arial"/>
          <w:color w:val="000000" w:themeColor="text1"/>
          <w:szCs w:val="20"/>
        </w:rPr>
        <w:t xml:space="preserve"> kiến </w:t>
      </w:r>
      <w:r w:rsidRPr="008E332D">
        <w:rPr>
          <w:rFonts w:cs="Arial"/>
          <w:color w:val="000000" w:themeColor="text1"/>
          <w:szCs w:val="20"/>
        </w:rPr>
        <w:t>trong thời hạn quy định kể từ ngày nhận được phiếu lấy ý kiến tham vấn.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7.1.1.3. 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 </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7.1.2. Kết quả tham vấn cộng đồng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Lập bảng thể hiện các ý kiến, kiến nghị của đối tượng được tham vấn và giải trình việc tiếp thu kết quả tham vấn, hoàn thiện báo cáo đánh giá tác động môi trường, cụ thể như bảng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6"/>
        <w:gridCol w:w="3695"/>
        <w:gridCol w:w="2070"/>
        <w:gridCol w:w="2669"/>
      </w:tblGrid>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TT</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Ý kiến góp ý</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Nội dung tiếp thu, hoàn thiện hoặc giải trình</w:t>
            </w: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Cơ quan, tổ chức/cộng đồng dân cư/đối tượng tham vấn</w:t>
            </w:r>
          </w:p>
        </w:tc>
      </w:tr>
      <w:tr w:rsidR="00BC56C0" w:rsidRPr="008E332D" w:rsidTr="00BA17DB">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I</w:t>
            </w:r>
          </w:p>
        </w:tc>
        <w:tc>
          <w:tcPr>
            <w:tcW w:w="4686" w:type="pct"/>
            <w:gridSpan w:val="3"/>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b/>
                <w:color w:val="000000" w:themeColor="text1"/>
                <w:szCs w:val="20"/>
              </w:rPr>
              <w:t>Tham vấn thông qua đăng tải trên trang thông tin điện tử</w:t>
            </w: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Ghi cụ thể các ý kiến góp ý</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lang w:val="en-US"/>
              </w:rPr>
            </w:pPr>
            <w:r w:rsidRPr="008E332D">
              <w:rPr>
                <w:rFonts w:cs="Arial"/>
                <w:color w:val="000000" w:themeColor="text1"/>
                <w:szCs w:val="20"/>
                <w:lang w:val="en-US"/>
              </w:rPr>
              <w:t>...</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II</w:t>
            </w:r>
          </w:p>
        </w:tc>
        <w:tc>
          <w:tcPr>
            <w:tcW w:w="4686" w:type="pct"/>
            <w:gridSpan w:val="3"/>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b/>
                <w:color w:val="000000" w:themeColor="text1"/>
                <w:szCs w:val="20"/>
              </w:rPr>
              <w:t>Tham vấn bằng hình thức tổ chức họp lấy ý kiến</w:t>
            </w: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Về vị trí thực hiện dự án đầu tư</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Về tác động môi trường của dự án đầu tư</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3.</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Biện pháp giảm thiểu tác động xấu đến môi trường</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4.</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Chương trình quản lý và giám sát môi trường; phương án phòng ngừa, ứng phó sự cố môi trường</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5.</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Các nội dung khác</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III</w:t>
            </w:r>
          </w:p>
        </w:tc>
        <w:tc>
          <w:tcPr>
            <w:tcW w:w="4686" w:type="pct"/>
            <w:gridSpan w:val="3"/>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b/>
                <w:color w:val="000000" w:themeColor="text1"/>
                <w:szCs w:val="20"/>
              </w:rPr>
              <w:t>Tổng hợp ý kiến thông qua phiếu lấy ý kiến</w:t>
            </w: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4E031C">
              <w:rPr>
                <w:rFonts w:cs="Arial"/>
                <w:color w:val="000000" w:themeColor="text1"/>
                <w:szCs w:val="20"/>
              </w:rPr>
              <w:t>V</w:t>
            </w:r>
            <w:r w:rsidRPr="008E332D">
              <w:rPr>
                <w:rFonts w:cs="Arial"/>
                <w:color w:val="000000" w:themeColor="text1"/>
                <w:szCs w:val="20"/>
              </w:rPr>
              <w:t>ề vị trí thực hiện dự án đầu tư</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C37A22">
              <w:rPr>
                <w:rFonts w:cs="Arial"/>
                <w:color w:val="000000" w:themeColor="text1"/>
                <w:szCs w:val="20"/>
              </w:rPr>
              <w:t>V</w:t>
            </w:r>
            <w:r w:rsidRPr="008E332D">
              <w:rPr>
                <w:rFonts w:cs="Arial"/>
                <w:color w:val="000000" w:themeColor="text1"/>
                <w:szCs w:val="20"/>
              </w:rPr>
              <w:t>ề tác động môi trường của dự án đầu tư</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3.</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Biện pháp giảm thiểu tác động xấu đến môi trường</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4.</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Chương trình quản lý và giám sát môi trường; phương án phòng ngừa, ứng phó sự cố môi trường</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5.</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Nội dung khác có liên quan đến dự án đầu tư</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C37A22" w:rsidRDefault="00BC56C0" w:rsidP="008F70B7">
            <w:pPr>
              <w:adjustRightInd w:val="0"/>
              <w:snapToGrid w:val="0"/>
              <w:spacing w:before="40" w:after="40"/>
              <w:jc w:val="center"/>
              <w:rPr>
                <w:rFonts w:cs="Arial"/>
                <w:color w:val="000000" w:themeColor="text1"/>
                <w:szCs w:val="20"/>
                <w:lang w:val="en-US"/>
              </w:rPr>
            </w:pPr>
            <w:r>
              <w:rPr>
                <w:rFonts w:cs="Arial"/>
                <w:color w:val="000000" w:themeColor="text1"/>
                <w:szCs w:val="20"/>
                <w:lang w:val="en-US"/>
              </w:rPr>
              <w:t>6.</w:t>
            </w:r>
          </w:p>
        </w:tc>
        <w:tc>
          <w:tcPr>
            <w:tcW w:w="2053" w:type="pct"/>
            <w:tcBorders>
              <w:top w:val="single" w:sz="8" w:space="0" w:color="000000"/>
              <w:left w:val="single" w:sz="8" w:space="0" w:color="000000"/>
              <w:bottom w:val="nil"/>
              <w:right w:val="nil"/>
            </w:tcBorders>
            <w:vAlign w:val="center"/>
          </w:tcPr>
          <w:p w:rsidR="00BC56C0" w:rsidRPr="00C37A22" w:rsidRDefault="00BC56C0" w:rsidP="008F70B7">
            <w:pPr>
              <w:adjustRightInd w:val="0"/>
              <w:snapToGrid w:val="0"/>
              <w:spacing w:before="40" w:after="40"/>
              <w:rPr>
                <w:rFonts w:cs="Arial"/>
                <w:color w:val="000000" w:themeColor="text1"/>
                <w:szCs w:val="20"/>
                <w:lang w:val="en-US"/>
              </w:rPr>
            </w:pPr>
            <w:r>
              <w:rPr>
                <w:rFonts w:cs="Arial"/>
                <w:color w:val="000000" w:themeColor="text1"/>
                <w:szCs w:val="20"/>
                <w:lang w:val="en-US"/>
              </w:rPr>
              <w:t>Kiến nghị đối với Chủ dự án</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IV</w:t>
            </w:r>
          </w:p>
        </w:tc>
        <w:tc>
          <w:tcPr>
            <w:tcW w:w="4686" w:type="pct"/>
            <w:gridSpan w:val="3"/>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b/>
                <w:color w:val="000000" w:themeColor="text1"/>
                <w:szCs w:val="20"/>
              </w:rPr>
              <w:t>Tham vấn bằng văn bản</w:t>
            </w: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rPr>
              <w:t>Ghi cụ thể các ý kiến góp ý</w:t>
            </w: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205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p>
        </w:tc>
        <w:tc>
          <w:tcPr>
            <w:tcW w:w="1150"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C37A22">
        <w:trPr>
          <w:trHeight w:val="20"/>
        </w:trPr>
        <w:tc>
          <w:tcPr>
            <w:tcW w:w="314"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2053"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rPr>
                <w:rFonts w:cs="Arial"/>
                <w:color w:val="000000" w:themeColor="text1"/>
                <w:szCs w:val="20"/>
              </w:rPr>
            </w:pPr>
          </w:p>
        </w:tc>
        <w:tc>
          <w:tcPr>
            <w:tcW w:w="1150"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c>
          <w:tcPr>
            <w:tcW w:w="1483" w:type="pct"/>
            <w:tcBorders>
              <w:top w:val="single" w:sz="8" w:space="0" w:color="000000"/>
              <w:left w:val="single" w:sz="8" w:space="0" w:color="000000"/>
              <w:bottom w:val="single" w:sz="8" w:space="0" w:color="000000"/>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bl>
    <w:p w:rsidR="00BC56C0" w:rsidRPr="008E332D" w:rsidRDefault="00BC56C0" w:rsidP="008F70B7">
      <w:pPr>
        <w:adjustRightInd w:val="0"/>
        <w:snapToGrid w:val="0"/>
        <w:jc w:val="center"/>
        <w:rPr>
          <w:rFonts w:cs="Arial"/>
          <w:b/>
          <w:color w:val="000000" w:themeColor="text1"/>
          <w:szCs w:val="20"/>
          <w:lang w:val="en-US"/>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7.2. Tham vấn chuyên gia, nhà khoa học, tổ chức chuyên môn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Mô tả việc tham vấn các chuyên gia, nhà khoa học, các tổ chức chuyên môn về kết quả tính toán của mô hình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Lập bảng thể hiện các ý kiến, kiến nghị của các chuyên gia, nhà khoa học, tổ chức chuyên môn và giải trình việc tiếp thu ý kiến góp ý, hoàn thiện báo cáo đánh</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giá tác động môi trường (các văn bản liên quan đến tham vấn được chuyên gia, nhà khoa học được đính kèm tại Phụ lục III).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4"/>
        <w:gridCol w:w="3103"/>
        <w:gridCol w:w="2680"/>
        <w:gridCol w:w="2653"/>
      </w:tblGrid>
      <w:tr w:rsidR="00BC56C0" w:rsidRPr="008E332D" w:rsidTr="00BA17DB">
        <w:trPr>
          <w:trHeight w:val="20"/>
        </w:trPr>
        <w:tc>
          <w:tcPr>
            <w:tcW w:w="31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TT</w:t>
            </w:r>
          </w:p>
        </w:tc>
        <w:tc>
          <w:tcPr>
            <w:tcW w:w="172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lang w:val="en-US"/>
              </w:rPr>
            </w:pPr>
            <w:r w:rsidRPr="008E332D">
              <w:rPr>
                <w:rFonts w:cs="Arial"/>
                <w:b/>
                <w:color w:val="000000" w:themeColor="text1"/>
                <w:szCs w:val="20"/>
              </w:rPr>
              <w:t>Ý kiến góp ý</w:t>
            </w:r>
          </w:p>
        </w:tc>
        <w:tc>
          <w:tcPr>
            <w:tcW w:w="1489"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Nội dung tiếp thu, hoàn thiện hoặc giải trình</w:t>
            </w:r>
          </w:p>
        </w:tc>
        <w:tc>
          <w:tcPr>
            <w:tcW w:w="1474"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Tổ chức, chuyên gia, nhà khoa học</w:t>
            </w:r>
          </w:p>
        </w:tc>
      </w:tr>
      <w:tr w:rsidR="00BC56C0" w:rsidRPr="008E332D" w:rsidTr="00BA17DB">
        <w:trPr>
          <w:trHeight w:val="20"/>
        </w:trPr>
        <w:tc>
          <w:tcPr>
            <w:tcW w:w="31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I</w:t>
            </w:r>
          </w:p>
        </w:tc>
        <w:tc>
          <w:tcPr>
            <w:tcW w:w="4687" w:type="pct"/>
            <w:gridSpan w:val="3"/>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b/>
                <w:color w:val="000000" w:themeColor="text1"/>
                <w:szCs w:val="20"/>
              </w:rPr>
              <w:t>Tham vấn chuyên gia, nhà khoa học</w:t>
            </w:r>
          </w:p>
        </w:tc>
      </w:tr>
      <w:tr w:rsidR="00BC56C0" w:rsidRPr="008E332D" w:rsidTr="00BA17DB">
        <w:trPr>
          <w:trHeight w:val="20"/>
        </w:trPr>
        <w:tc>
          <w:tcPr>
            <w:tcW w:w="31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172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lang w:val="en-US"/>
              </w:rPr>
            </w:pPr>
            <w:r w:rsidRPr="008E332D">
              <w:rPr>
                <w:rFonts w:cs="Arial"/>
                <w:color w:val="000000" w:themeColor="text1"/>
                <w:szCs w:val="20"/>
                <w:lang w:val="en-US"/>
              </w:rPr>
              <w:t>.....................................</w:t>
            </w:r>
          </w:p>
        </w:tc>
        <w:tc>
          <w:tcPr>
            <w:tcW w:w="1489"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lang w:val="en-US"/>
              </w:rPr>
            </w:pPr>
            <w:r w:rsidRPr="008E332D">
              <w:rPr>
                <w:rFonts w:cs="Arial"/>
                <w:color w:val="000000" w:themeColor="text1"/>
                <w:szCs w:val="20"/>
                <w:lang w:val="en-US"/>
              </w:rPr>
              <w:t>.....................................</w:t>
            </w:r>
          </w:p>
        </w:tc>
        <w:tc>
          <w:tcPr>
            <w:tcW w:w="1474"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31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172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489"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lang w:val="en-US"/>
              </w:rPr>
              <w:t>.....................................</w:t>
            </w:r>
          </w:p>
        </w:tc>
        <w:tc>
          <w:tcPr>
            <w:tcW w:w="1474"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31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II</w:t>
            </w:r>
          </w:p>
        </w:tc>
        <w:tc>
          <w:tcPr>
            <w:tcW w:w="4687" w:type="pct"/>
            <w:gridSpan w:val="3"/>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b/>
                <w:color w:val="000000" w:themeColor="text1"/>
                <w:szCs w:val="20"/>
              </w:rPr>
              <w:t>Tham vấn tổ chức chuyên môn về kết quả tính toán của mô hình</w:t>
            </w:r>
          </w:p>
        </w:tc>
      </w:tr>
      <w:tr w:rsidR="00BC56C0" w:rsidRPr="008E332D" w:rsidTr="00BA17DB">
        <w:trPr>
          <w:trHeight w:val="20"/>
        </w:trPr>
        <w:tc>
          <w:tcPr>
            <w:tcW w:w="313"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1724"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489" w:type="pct"/>
            <w:tcBorders>
              <w:top w:val="single" w:sz="8" w:space="0" w:color="000000"/>
              <w:left w:val="single" w:sz="8" w:space="0" w:color="000000"/>
              <w:bottom w:val="nil"/>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lang w:val="en-US"/>
              </w:rPr>
              <w:t>.....................................</w:t>
            </w:r>
          </w:p>
        </w:tc>
        <w:tc>
          <w:tcPr>
            <w:tcW w:w="1474" w:type="pct"/>
            <w:tcBorders>
              <w:top w:val="single" w:sz="8" w:space="0" w:color="000000"/>
              <w:left w:val="single" w:sz="8" w:space="0" w:color="000000"/>
              <w:bottom w:val="nil"/>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r w:rsidR="00BC56C0" w:rsidRPr="008E332D" w:rsidTr="00BA17DB">
        <w:trPr>
          <w:trHeight w:val="20"/>
        </w:trPr>
        <w:tc>
          <w:tcPr>
            <w:tcW w:w="313"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1724"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489" w:type="pct"/>
            <w:tcBorders>
              <w:top w:val="single" w:sz="8" w:space="0" w:color="000000"/>
              <w:left w:val="single" w:sz="8" w:space="0" w:color="000000"/>
              <w:bottom w:val="single" w:sz="8" w:space="0" w:color="000000"/>
              <w:right w:val="nil"/>
            </w:tcBorders>
            <w:vAlign w:val="center"/>
          </w:tcPr>
          <w:p w:rsidR="00BC56C0" w:rsidRPr="008E332D" w:rsidRDefault="00BC56C0" w:rsidP="008F70B7">
            <w:pPr>
              <w:adjustRightInd w:val="0"/>
              <w:snapToGrid w:val="0"/>
              <w:spacing w:before="40" w:after="40"/>
              <w:jc w:val="center"/>
              <w:rPr>
                <w:rFonts w:cs="Arial"/>
                <w:color w:val="000000" w:themeColor="text1"/>
                <w:szCs w:val="20"/>
              </w:rPr>
            </w:pPr>
            <w:r w:rsidRPr="008E332D">
              <w:rPr>
                <w:rFonts w:cs="Arial"/>
                <w:color w:val="000000" w:themeColor="text1"/>
                <w:szCs w:val="20"/>
                <w:lang w:val="en-US"/>
              </w:rPr>
              <w:t>.....................................</w:t>
            </w:r>
          </w:p>
        </w:tc>
        <w:tc>
          <w:tcPr>
            <w:tcW w:w="1474" w:type="pct"/>
            <w:tcBorders>
              <w:top w:val="single" w:sz="8" w:space="0" w:color="000000"/>
              <w:left w:val="single" w:sz="8" w:space="0" w:color="000000"/>
              <w:bottom w:val="single" w:sz="8" w:space="0" w:color="000000"/>
              <w:right w:val="single" w:sz="8" w:space="0" w:color="000000"/>
            </w:tcBorders>
            <w:vAlign w:val="center"/>
          </w:tcPr>
          <w:p w:rsidR="00BC56C0" w:rsidRPr="008E332D" w:rsidRDefault="00BC56C0" w:rsidP="008F70B7">
            <w:pPr>
              <w:adjustRightInd w:val="0"/>
              <w:snapToGrid w:val="0"/>
              <w:spacing w:before="40" w:after="40"/>
              <w:jc w:val="center"/>
              <w:rPr>
                <w:rFonts w:cs="Arial"/>
                <w:color w:val="000000" w:themeColor="text1"/>
                <w:szCs w:val="20"/>
              </w:rPr>
            </w:pPr>
          </w:p>
        </w:tc>
      </w:tr>
    </w:tbl>
    <w:p w:rsidR="00BC56C0" w:rsidRPr="008E332D" w:rsidRDefault="00BC56C0" w:rsidP="008F70B7">
      <w:pPr>
        <w:adjustRightInd w:val="0"/>
        <w:snapToGrid w:val="0"/>
        <w:jc w:val="center"/>
        <w:rPr>
          <w:rFonts w:cs="Arial"/>
          <w:b/>
          <w:color w:val="000000" w:themeColor="text1"/>
          <w:szCs w:val="20"/>
          <w:lang w:val="en-US"/>
        </w:rPr>
      </w:pPr>
    </w:p>
    <w:p w:rsidR="00BC56C0" w:rsidRPr="008E332D" w:rsidRDefault="00BC56C0" w:rsidP="008F70B7">
      <w:pPr>
        <w:adjustRightInd w:val="0"/>
        <w:snapToGrid w:val="0"/>
        <w:jc w:val="center"/>
        <w:rPr>
          <w:rFonts w:cs="Arial"/>
          <w:b/>
          <w:color w:val="000000" w:themeColor="text1"/>
          <w:szCs w:val="20"/>
          <w:lang w:val="en-US"/>
        </w:rPr>
      </w:pPr>
      <w:r w:rsidRPr="008E332D">
        <w:rPr>
          <w:rFonts w:cs="Arial"/>
          <w:b/>
          <w:color w:val="000000" w:themeColor="text1"/>
          <w:szCs w:val="20"/>
        </w:rPr>
        <w:t>KẾT LUẬN, KIẾN NGHỊ VÀ CAM KẾT</w:t>
      </w:r>
    </w:p>
    <w:p w:rsidR="00BC56C0" w:rsidRPr="008E332D" w:rsidRDefault="00BC56C0" w:rsidP="008F70B7">
      <w:pPr>
        <w:adjustRightInd w:val="0"/>
        <w:snapToGrid w:val="0"/>
        <w:jc w:val="center"/>
        <w:rPr>
          <w:rFonts w:cs="Arial"/>
          <w:color w:val="000000" w:themeColor="text1"/>
          <w:szCs w:val="20"/>
          <w:lang w:val="en-US"/>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w:t>
      </w:r>
      <w:r w:rsidRPr="008E332D">
        <w:rPr>
          <w:rFonts w:cs="Arial"/>
          <w:color w:val="000000" w:themeColor="text1"/>
          <w:szCs w:val="20"/>
        </w:rPr>
        <w:t xml:space="preserve"> </w:t>
      </w:r>
      <w:r w:rsidRPr="008E332D">
        <w:rPr>
          <w:rFonts w:cs="Arial"/>
          <w:b/>
          <w:color w:val="000000" w:themeColor="text1"/>
          <w:szCs w:val="20"/>
        </w:rPr>
        <w:t xml:space="preserve">Kết luận: </w:t>
      </w:r>
      <w:r w:rsidRPr="008E332D">
        <w:rPr>
          <w:rFonts w:cs="Arial"/>
          <w:color w:val="000000" w:themeColor="text1"/>
          <w:szCs w:val="20"/>
        </w:rPr>
        <w:t>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w:t>
      </w:r>
      <w:r w:rsidRPr="008E332D">
        <w:rPr>
          <w:rFonts w:cs="Arial"/>
          <w:color w:val="000000" w:themeColor="text1"/>
          <w:szCs w:val="20"/>
        </w:rPr>
        <w:t xml:space="preserve"> </w:t>
      </w:r>
      <w:r w:rsidRPr="008E332D">
        <w:rPr>
          <w:rFonts w:cs="Arial"/>
          <w:b/>
          <w:color w:val="000000" w:themeColor="text1"/>
          <w:szCs w:val="20"/>
        </w:rPr>
        <w:t xml:space="preserve">Kiến nghị: </w:t>
      </w:r>
      <w:r w:rsidRPr="008E332D">
        <w:rPr>
          <w:rFonts w:cs="Arial"/>
          <w:color w:val="000000" w:themeColor="text1"/>
          <w:szCs w:val="20"/>
        </w:rPr>
        <w:t>kiến nghị với các cấp, các ngành liên quan giúp giải quyết các vấn đề vượt khả năng giải quyết của dự án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w:t>
      </w:r>
      <w:r w:rsidRPr="008E332D">
        <w:rPr>
          <w:rFonts w:cs="Arial"/>
          <w:color w:val="000000" w:themeColor="text1"/>
          <w:szCs w:val="20"/>
        </w:rPr>
        <w:t xml:space="preserve"> </w:t>
      </w:r>
      <w:r w:rsidRPr="008E332D">
        <w:rPr>
          <w:rFonts w:cs="Arial"/>
          <w:b/>
          <w:color w:val="000000" w:themeColor="text1"/>
          <w:szCs w:val="20"/>
        </w:rPr>
        <w:t>Cam kết của chủ dự án đầu tư</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Cam kết về độ chính xác, trung thực của các thông tin, số liệu, tài liệu cung cấp trong báo cáo đánh giá tác động môi trường.</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 Cam kết đảm bảo tính khả thi khi thực hiện trách nhiệm của chủ dự án đầu tư sau khi được cơ quan thẩm định, người có thẩm quyền thẩm định phê duyệt kết quả thẩm định báo cáo đánh giá tác động môi trường theo quy định của pháp luật.</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color w:val="000000" w:themeColor="text1"/>
          <w:szCs w:val="20"/>
        </w:rPr>
      </w:pPr>
      <w:r w:rsidRPr="008E332D">
        <w:rPr>
          <w:rFonts w:cs="Arial"/>
          <w:b/>
          <w:color w:val="000000" w:themeColor="text1"/>
          <w:szCs w:val="20"/>
        </w:rPr>
        <w:t>TÀI LIỆU THAM KHẢO</w:t>
      </w:r>
    </w:p>
    <w:p w:rsidR="00BC56C0" w:rsidRPr="008E332D" w:rsidRDefault="00BC56C0" w:rsidP="008F70B7">
      <w:pPr>
        <w:adjustRightInd w:val="0"/>
        <w:snapToGrid w:val="0"/>
        <w:jc w:val="center"/>
        <w:rPr>
          <w:rFonts w:cs="Arial"/>
          <w:color w:val="000000" w:themeColor="text1"/>
          <w:szCs w:val="20"/>
        </w:rPr>
      </w:pPr>
      <w:r w:rsidRPr="008E332D">
        <w:rPr>
          <w:rFonts w:cs="Arial"/>
          <w:color w:val="000000" w:themeColor="text1"/>
          <w:szCs w:val="20"/>
        </w:rPr>
        <w:t>(Chỉ liệt kê các tài liệu có sử dụng để trích dẫn trong báo cáo ĐTM)</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PHỤ LỤC I</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Bản sao các văn bản của cấp có thẩm quyền về quyết định chủ trương đầu tư, giấy chứng nhận đăng ký đầu tư, quyết định điều chỉnh chủ trương đầu tư, giấy chứng nhận đăng ký đầu tư điều chỉnh </w:t>
      </w:r>
      <w:r w:rsidRPr="008E332D">
        <w:rPr>
          <w:rFonts w:cs="Arial"/>
          <w:i/>
          <w:color w:val="000000" w:themeColor="text1"/>
          <w:szCs w:val="20"/>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Bản sao quyết định phê duyệt kết quả thẩm định báo cáo đánh giá tác động môi trường, giấy phép môi trường hoặc giấy tờ tương đương của dự án đầu tư xây dựng kết cấu hạ tầng khu sản xuất, kinh doanh, dịch vụ tập trung, cụm công nghiệp </w:t>
      </w:r>
      <w:r w:rsidRPr="008E332D">
        <w:rPr>
          <w:rFonts w:cs="Arial"/>
          <w:i/>
          <w:color w:val="000000" w:themeColor="text1"/>
          <w:szCs w:val="20"/>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Bản sao các phiếu kết quả phân tích môi trường nền đã thực hiện.</w:t>
      </w: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PHỤ LỤC II</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Dự thảo bản vẽ thiết kế cơ sở hoặc thiết kế bản vẽ thi công các công trình xử lý chất thải (đối với các dự án chỉ yêu cầu thiết kế một bước) theo quy định của pháp luật về xây dựng; công trình cải tạo, phục hồi môi trường (nếu có).</w:t>
      </w:r>
    </w:p>
    <w:p w:rsidR="00BC56C0" w:rsidRPr="008E332D" w:rsidRDefault="00BC56C0" w:rsidP="008F70B7">
      <w:pPr>
        <w:adjustRightInd w:val="0"/>
        <w:snapToGrid w:val="0"/>
        <w:ind w:firstLine="720"/>
        <w:rPr>
          <w:rFonts w:cs="Arial"/>
          <w:color w:val="000000" w:themeColor="text1"/>
          <w:szCs w:val="20"/>
        </w:rPr>
      </w:pPr>
      <w:r w:rsidRPr="008E332D">
        <w:rPr>
          <w:rFonts w:cs="Arial"/>
          <w:color w:val="000000" w:themeColor="text1"/>
          <w:szCs w:val="20"/>
        </w:rPr>
        <w:t>- Thuyết minh và kết quả tính toán của các mô hình sử dụng (nếu có).</w:t>
      </w:r>
    </w:p>
    <w:p w:rsidR="00BC56C0" w:rsidRPr="008E332D" w:rsidRDefault="00BC56C0" w:rsidP="008F70B7">
      <w:pPr>
        <w:adjustRightInd w:val="0"/>
        <w:snapToGrid w:val="0"/>
        <w:jc w:val="center"/>
        <w:rPr>
          <w:rFonts w:cs="Arial"/>
          <w:b/>
          <w:color w:val="000000" w:themeColor="text1"/>
          <w:szCs w:val="20"/>
        </w:rPr>
      </w:pPr>
    </w:p>
    <w:p w:rsidR="00BC56C0" w:rsidRPr="008E332D" w:rsidRDefault="00BC56C0" w:rsidP="008F70B7">
      <w:pPr>
        <w:adjustRightInd w:val="0"/>
        <w:snapToGrid w:val="0"/>
        <w:jc w:val="center"/>
        <w:rPr>
          <w:rFonts w:cs="Arial"/>
          <w:b/>
          <w:color w:val="000000" w:themeColor="text1"/>
          <w:szCs w:val="20"/>
        </w:rPr>
      </w:pPr>
      <w:r w:rsidRPr="008E332D">
        <w:rPr>
          <w:rFonts w:cs="Arial"/>
          <w:b/>
          <w:color w:val="000000" w:themeColor="text1"/>
          <w:szCs w:val="20"/>
        </w:rPr>
        <w:t>PHỤ LỤC III</w:t>
      </w:r>
    </w:p>
    <w:p w:rsidR="00BC56C0" w:rsidRPr="008E332D" w:rsidRDefault="00BC56C0" w:rsidP="008F70B7">
      <w:pPr>
        <w:adjustRightInd w:val="0"/>
        <w:snapToGrid w:val="0"/>
        <w:jc w:val="center"/>
        <w:rPr>
          <w:rFonts w:cs="Arial"/>
          <w:color w:val="000000" w:themeColor="text1"/>
          <w:szCs w:val="20"/>
        </w:rPr>
      </w:pP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Bản sao của các hồ sơ sau:</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văn bản của chủ dự án gửi lấy ý kiến tham vấn.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văn bản trả lời của các cơ quan, tổ chức được tham vấn.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Biên bản họp tham vấn cộng đồng dân cư, cá nhân.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Văn bản tham vấn các chuyên gia, nhà khoa học và bản nhận xét của các chuyên gia hoặc biên bản họp hội thảo tham vấn chuyên gia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Văn bản tham vấn các tổ chức chuyên môn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Văn bản cho ý kiến về kết quả tính toán của mô hình (nếu có).</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Lưu ý:</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rsidR="00BC56C0" w:rsidRPr="008E332D" w:rsidRDefault="00BC56C0"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trích dẫn trong báo cáo ĐTM phải chỉ rõ nguồn.</w:t>
      </w:r>
    </w:p>
    <w:p w:rsidR="00BC56C0" w:rsidRPr="008E332D" w:rsidRDefault="00BC56C0" w:rsidP="000F2664">
      <w:pPr>
        <w:adjustRightInd w:val="0"/>
        <w:snapToGrid w:val="0"/>
        <w:spacing w:after="120"/>
        <w:ind w:firstLine="720"/>
        <w:rPr>
          <w:rFonts w:cs="Arial"/>
          <w:b/>
          <w:color w:val="000000" w:themeColor="text1"/>
          <w:szCs w:val="20"/>
        </w:rPr>
      </w:pPr>
    </w:p>
    <w:p w:rsidR="00BC56C0" w:rsidRPr="008E332D" w:rsidRDefault="00BC56C0" w:rsidP="000F2664">
      <w:pPr>
        <w:adjustRightInd w:val="0"/>
        <w:snapToGrid w:val="0"/>
        <w:spacing w:after="120"/>
        <w:ind w:firstLine="720"/>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C0"/>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B0038D"/>
    <w:rsid w:val="00B20152"/>
    <w:rsid w:val="00B44C78"/>
    <w:rsid w:val="00BA624B"/>
    <w:rsid w:val="00BB7D4C"/>
    <w:rsid w:val="00BC56C0"/>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EE695-8E8F-45DD-869A-BABD2454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6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6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56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56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56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56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56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6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6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56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56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6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6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6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6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6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56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56C0"/>
    <w:rPr>
      <w:i/>
      <w:iCs/>
      <w:color w:val="404040" w:themeColor="text1" w:themeTint="BF"/>
    </w:rPr>
  </w:style>
  <w:style w:type="paragraph" w:styleId="ListParagraph">
    <w:name w:val="List Paragraph"/>
    <w:basedOn w:val="Normal"/>
    <w:uiPriority w:val="34"/>
    <w:qFormat/>
    <w:rsid w:val="00BC56C0"/>
    <w:pPr>
      <w:ind w:left="720"/>
      <w:contextualSpacing/>
    </w:pPr>
  </w:style>
  <w:style w:type="character" w:styleId="IntenseEmphasis">
    <w:name w:val="Intense Emphasis"/>
    <w:basedOn w:val="DefaultParagraphFont"/>
    <w:uiPriority w:val="21"/>
    <w:qFormat/>
    <w:rsid w:val="00BC56C0"/>
    <w:rPr>
      <w:i/>
      <w:iCs/>
      <w:color w:val="2F5496" w:themeColor="accent1" w:themeShade="BF"/>
    </w:rPr>
  </w:style>
  <w:style w:type="paragraph" w:styleId="IntenseQuote">
    <w:name w:val="Intense Quote"/>
    <w:basedOn w:val="Normal"/>
    <w:next w:val="Normal"/>
    <w:link w:val="IntenseQuoteChar"/>
    <w:uiPriority w:val="30"/>
    <w:qFormat/>
    <w:rsid w:val="00BC5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6C0"/>
    <w:rPr>
      <w:i/>
      <w:iCs/>
      <w:color w:val="2F5496" w:themeColor="accent1" w:themeShade="BF"/>
    </w:rPr>
  </w:style>
  <w:style w:type="character" w:styleId="IntenseReference">
    <w:name w:val="Intense Reference"/>
    <w:basedOn w:val="DefaultParagraphFont"/>
    <w:uiPriority w:val="32"/>
    <w:qFormat/>
    <w:rsid w:val="00BC56C0"/>
    <w:rPr>
      <w:b/>
      <w:bCs/>
      <w:smallCaps/>
      <w:color w:val="2F5496" w:themeColor="accent1" w:themeShade="BF"/>
      <w:spacing w:val="5"/>
    </w:rPr>
  </w:style>
  <w:style w:type="table" w:styleId="TableGrid">
    <w:name w:val="Table Grid"/>
    <w:basedOn w:val="TableNormal"/>
    <w:uiPriority w:val="39"/>
    <w:rsid w:val="00BC56C0"/>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7681</Words>
  <Characters>43785</Characters>
  <Application>Microsoft Office Word</Application>
  <DocSecurity>0</DocSecurity>
  <Lines>364</Lines>
  <Paragraphs>102</Paragraphs>
  <ScaleCrop>false</ScaleCrop>
  <Company/>
  <LinksUpToDate>false</LinksUpToDate>
  <CharactersWithSpaces>51364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2026-02-06T07:40:00Z</dcterms:created>
  <dcterms:modified xsi:type="dcterms:W3CDTF">2026-02-06T07:40:00Z</dcterms:modified>
</cp:coreProperties>
</file>