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799C" w14:textId="77777777" w:rsidR="0002412E" w:rsidRPr="008E332D" w:rsidRDefault="0002412E" w:rsidP="008F70B7">
      <w:pPr>
        <w:adjustRightInd w:val="0"/>
        <w:snapToGrid w:val="0"/>
        <w:ind w:firstLine="720"/>
        <w:rPr>
          <w:rFonts w:cs="Arial"/>
          <w:b/>
          <w:color w:val="000000" w:themeColor="text1"/>
          <w:szCs w:val="20"/>
        </w:rPr>
      </w:pPr>
      <w:r w:rsidRPr="008E332D">
        <w:rPr>
          <w:rFonts w:cs="Arial"/>
          <w:b/>
          <w:color w:val="000000" w:themeColor="text1"/>
          <w:szCs w:val="20"/>
        </w:rPr>
        <w:t>Mẫu số 08. Biên bản phiên họp của hội đồng thẩm định báo cáo đánh giá tác động môi trường</w:t>
      </w:r>
    </w:p>
    <w:p w14:paraId="7A31514D" w14:textId="77777777" w:rsidR="0002412E" w:rsidRPr="008E332D" w:rsidRDefault="0002412E" w:rsidP="008F70B7">
      <w:pPr>
        <w:adjustRightInd w:val="0"/>
        <w:snapToGrid w:val="0"/>
        <w:jc w:val="center"/>
        <w:rPr>
          <w:rFonts w:cs="Arial"/>
          <w:color w:val="000000" w:themeColor="text1"/>
          <w:szCs w:val="20"/>
        </w:rPr>
      </w:pPr>
    </w:p>
    <w:p w14:paraId="5108EC16" w14:textId="77777777" w:rsidR="0002412E" w:rsidRPr="008E332D" w:rsidRDefault="0002412E" w:rsidP="008F70B7">
      <w:pPr>
        <w:adjustRightInd w:val="0"/>
        <w:snapToGrid w:val="0"/>
        <w:jc w:val="center"/>
        <w:rPr>
          <w:rFonts w:cs="Arial"/>
          <w:bCs/>
          <w:color w:val="000000" w:themeColor="text1"/>
          <w:szCs w:val="20"/>
        </w:rPr>
      </w:pPr>
      <w:r w:rsidRPr="008E332D">
        <w:rPr>
          <w:rFonts w:cs="Arial"/>
          <w:b/>
          <w:color w:val="000000" w:themeColor="text1"/>
          <w:szCs w:val="20"/>
        </w:rPr>
        <w:t xml:space="preserve">CỘNG HÒA XÃ HỘI CHỦ NGHĨA VIỆT NAM </w:t>
      </w:r>
      <w:r w:rsidRPr="008E332D">
        <w:rPr>
          <w:rFonts w:cs="Arial"/>
          <w:b/>
          <w:color w:val="000000" w:themeColor="text1"/>
          <w:szCs w:val="20"/>
        </w:rPr>
        <w:br/>
        <w:t>Độc lập - Tự do - Hạnh phúc</w:t>
      </w:r>
      <w:r w:rsidRPr="008E332D">
        <w:rPr>
          <w:rFonts w:cs="Arial"/>
          <w:b/>
          <w:color w:val="000000" w:themeColor="text1"/>
          <w:szCs w:val="20"/>
        </w:rPr>
        <w:br/>
      </w:r>
      <w:r w:rsidRPr="008E332D">
        <w:rPr>
          <w:rFonts w:cs="Arial"/>
          <w:bCs/>
          <w:color w:val="000000" w:themeColor="text1"/>
          <w:szCs w:val="20"/>
          <w:vertAlign w:val="superscript"/>
        </w:rPr>
        <w:t>________________________</w:t>
      </w:r>
    </w:p>
    <w:p w14:paraId="5E55DE3C" w14:textId="77777777" w:rsidR="0002412E" w:rsidRPr="008E332D" w:rsidRDefault="0002412E" w:rsidP="008F70B7">
      <w:pPr>
        <w:adjustRightInd w:val="0"/>
        <w:snapToGrid w:val="0"/>
        <w:jc w:val="center"/>
        <w:rPr>
          <w:rFonts w:cs="Arial"/>
          <w:b/>
          <w:color w:val="000000" w:themeColor="text1"/>
          <w:szCs w:val="20"/>
        </w:rPr>
      </w:pPr>
    </w:p>
    <w:p w14:paraId="1F3B8043" w14:textId="77777777" w:rsidR="0002412E" w:rsidRPr="008E332D" w:rsidRDefault="0002412E" w:rsidP="008F70B7">
      <w:pPr>
        <w:adjustRightInd w:val="0"/>
        <w:snapToGrid w:val="0"/>
        <w:jc w:val="center"/>
        <w:rPr>
          <w:rFonts w:cs="Arial"/>
          <w:bCs/>
          <w:color w:val="000000" w:themeColor="text1"/>
          <w:szCs w:val="20"/>
        </w:rPr>
      </w:pPr>
      <w:r w:rsidRPr="008E332D">
        <w:rPr>
          <w:rFonts w:cs="Arial"/>
          <w:b/>
          <w:color w:val="000000" w:themeColor="text1"/>
          <w:szCs w:val="20"/>
        </w:rPr>
        <w:t>BIÊN BẢN</w:t>
      </w:r>
      <w:r w:rsidRPr="008E332D">
        <w:rPr>
          <w:rFonts w:cs="Arial"/>
          <w:b/>
          <w:color w:val="000000" w:themeColor="text1"/>
          <w:szCs w:val="20"/>
        </w:rPr>
        <w:br/>
        <w:t>Phiên họp hội đồng thẩm định báo cáo đánh giá tác động môi trường</w:t>
      </w:r>
      <w:r w:rsidRPr="008E332D">
        <w:rPr>
          <w:rFonts w:cs="Arial"/>
          <w:b/>
          <w:color w:val="000000" w:themeColor="text1"/>
          <w:szCs w:val="20"/>
        </w:rPr>
        <w:br/>
      </w:r>
      <w:r w:rsidRPr="008E332D">
        <w:rPr>
          <w:rFonts w:cs="Arial"/>
          <w:bCs/>
          <w:color w:val="000000" w:themeColor="text1"/>
          <w:szCs w:val="20"/>
          <w:vertAlign w:val="superscript"/>
        </w:rPr>
        <w:t>_______________</w:t>
      </w:r>
    </w:p>
    <w:p w14:paraId="48B4435C" w14:textId="77777777" w:rsidR="0002412E" w:rsidRPr="008E332D" w:rsidRDefault="0002412E" w:rsidP="008F70B7">
      <w:pPr>
        <w:adjustRightInd w:val="0"/>
        <w:snapToGrid w:val="0"/>
        <w:jc w:val="center"/>
        <w:rPr>
          <w:rFonts w:cs="Arial"/>
          <w:color w:val="000000" w:themeColor="text1"/>
          <w:szCs w:val="20"/>
        </w:rPr>
      </w:pPr>
    </w:p>
    <w:p w14:paraId="46890307"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Tên dự án: .......................................................................................................................</w:t>
      </w:r>
    </w:p>
    <w:p w14:paraId="1145FEE2"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Quyết định thành lập hội đồng thẩm định số... ngày ... tháng ... năm ... của ... ban hành.</w:t>
      </w:r>
    </w:p>
    <w:p w14:paraId="454FE7B0"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Thời gian họp: ngày ... tháng ... năm ...</w:t>
      </w:r>
    </w:p>
    <w:p w14:paraId="25781EA2"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Địa chỉ nơi họp: ...</w:t>
      </w:r>
    </w:p>
    <w:p w14:paraId="0C3C0293"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w:t>
      </w:r>
      <w:r w:rsidRPr="008E332D">
        <w:rPr>
          <w:rFonts w:cs="Arial"/>
          <w:b/>
          <w:color w:val="000000" w:themeColor="text1"/>
          <w:szCs w:val="20"/>
        </w:rPr>
        <w:t>Thành phần tham dự phiên họp hội đồng thẩm định:</w:t>
      </w:r>
    </w:p>
    <w:p w14:paraId="753B6D15"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1.1. Hội đồng thẩm định</w:t>
      </w:r>
    </w:p>
    <w:p w14:paraId="03D4BADD"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Thành viên hội đồng có mặt: </w:t>
      </w:r>
      <w:r w:rsidRPr="008E332D">
        <w:rPr>
          <w:rFonts w:cs="Arial"/>
          <w:i/>
          <w:color w:val="000000" w:themeColor="text1"/>
          <w:szCs w:val="20"/>
        </w:rPr>
        <w:t>(chỉ nêu số lượng thành viên hội đồng có mặt)</w:t>
      </w:r>
    </w:p>
    <w:p w14:paraId="13116A0F"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Thành viên hội đồng vắng mặt: </w:t>
      </w:r>
      <w:r w:rsidRPr="008E332D">
        <w:rPr>
          <w:rFonts w:cs="Arial"/>
          <w:i/>
          <w:color w:val="000000" w:themeColor="text1"/>
          <w:szCs w:val="20"/>
        </w:rPr>
        <w:t>(ghi rõ số lượng kèm theo họ tên, chức danh trong hội đồng của tất cả các thành viên vắng mặt, nêu rõ có lý do hoặc không có lý do; trường hợp ủy quyền tham dự họp, nêu đầy đủ tên của văn bản ủy quyền)</w:t>
      </w:r>
    </w:p>
    <w:p w14:paraId="1E1E76A7"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1.2. Chủ dự án: </w:t>
      </w:r>
      <w:r w:rsidRPr="008E332D">
        <w:rPr>
          <w:rFonts w:cs="Arial"/>
          <w:i/>
          <w:color w:val="000000" w:themeColor="text1"/>
          <w:szCs w:val="20"/>
        </w:rPr>
        <w:t>(ghi rõ họ, tên, chức vụ tất cả các thành viên của chủ dự án tham dự họp; trường hợp ủy quyền tham dự họp, nêu đầy đủ tên, ngày tháng của văn bản ủy quyền)</w:t>
      </w:r>
    </w:p>
    <w:p w14:paraId="11BA96CC"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1.3. Đại biểu tham dự: ...</w:t>
      </w:r>
    </w:p>
    <w:p w14:paraId="3E37D771"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 xml:space="preserve">Nội dung và diễn biến phiên họp: </w:t>
      </w:r>
      <w:r w:rsidRPr="008E332D">
        <w:rPr>
          <w:rFonts w:cs="Arial"/>
          <w:i/>
          <w:color w:val="000000" w:themeColor="text1"/>
          <w:szCs w:val="20"/>
        </w:rPr>
        <w:t>(Yêu cầu ghi theo trình tự diễn biến của phiên họp hội đồng, ghi đầy đủ, trung thực các câu hỏi, trả lời, các ý kiến trao đổi, thảo luận của các bên tham gia phiên họp hội đồng thẩm định)</w:t>
      </w:r>
    </w:p>
    <w:p w14:paraId="7F50E0E4"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2.1.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14:paraId="5CD078AC"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2.2. Chủ dự án trình bày tóm tắt báo cáo đánh giá tác động môi trường: </w:t>
      </w:r>
      <w:r w:rsidRPr="008E332D">
        <w:rPr>
          <w:rFonts w:cs="Arial"/>
          <w:i/>
          <w:color w:val="000000" w:themeColor="text1"/>
          <w:szCs w:val="20"/>
        </w:rPr>
        <w:t>(ghi những nội dung chính được chủ dự án trình bày, đặc biệt chú trọng vào các nội dung trình bày khác so với báo cáo đánh giá tác động môi trường)</w:t>
      </w:r>
    </w:p>
    <w:p w14:paraId="44B2436A"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2.3. Thảo luận, trao đổi giữa thành viên hội đồng với chủ dự án về nội dung của dự án và nội dung của báo cáo đánh giá tác động môi trường: </w:t>
      </w:r>
      <w:r w:rsidRPr="008E332D">
        <w:rPr>
          <w:rFonts w:cs="Arial"/>
          <w:i/>
          <w:color w:val="000000" w:themeColor="text1"/>
          <w:szCs w:val="20"/>
        </w:rPr>
        <w:t>(ghi chi tiết và đầy đủ các nội dung trao đổi)</w:t>
      </w:r>
    </w:p>
    <w:p w14:paraId="05D106B0"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2.4. Ý kiến nhận xét về báo cáo của các thành viên hội đồng</w:t>
      </w:r>
    </w:p>
    <w:p w14:paraId="3EFA44DC"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2.5. Ý kiến của các đại biểu tham dự (nếu có)</w:t>
      </w:r>
    </w:p>
    <w:p w14:paraId="22308B3C"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2.6. Ý kiến phản hồi của chủ dự án</w:t>
      </w:r>
    </w:p>
    <w:p w14:paraId="3B5A3212"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Kết luận phiên họp</w:t>
      </w:r>
    </w:p>
    <w:p w14:paraId="0E3FBC00"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3.1. Người chủ trì phiên họp công bố kết luận của hội đồng thẩm định: được tổng hợp trên cơ sở ý kiến của các thành viên hội đồng thẩm định, trong đó người chủ trì phiên họp kết luận theo các nội dung thẩm định kèm theo những nội dung cần chỉnh sửa, bổ sung (nếu có), cụ thể như sau:</w:t>
      </w:r>
    </w:p>
    <w:p w14:paraId="3E1C0F36"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a) Sự phù hợp với Quy hoạch bảo vệ môi trường, nội dung bảo vệ môi trường trong quy hoạch vùng, quy hoạch tỉnh trong trường hợp dự án không thuộc đối tượng phải đánh giá sơ bộ tác động môi trường; sự phù hợp với quy định của pháp luật về bảo vệ môi trường;</w:t>
      </w:r>
    </w:p>
    <w:p w14:paraId="558061D5"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b) Sự phù hợp của các phương pháp đánh giá tác động môi trường; phương pháp đánh giá tác động tới lòng, bờ, bãi sông, hồ (đối với dự án thuộc đối tượng phải đánh giá tác động tới lòng, bờ, bãi sông, hồ theo quy định của pháp luật về tài nguyên nước) (nếu có); phương pháp khác được sử dụng (nếu có);</w:t>
      </w:r>
    </w:p>
    <w:p w14:paraId="393612B4"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lastRenderedPageBreak/>
        <w:t>c) Sự phù hợp về việc nhận dạng, xác định công nghệ, các hạng mục công trình, hoạt động của dự án có khả năng tác động xấu đến môi trường; các hạng mục công trình, hoạt động của dự án có khả năng tác động tới lòng, bờ, bãi sông, hồ (đối với dự án thuộc đối tượng phải đánh giá tác động tới lòng, bờ, bãi sông, hồ theo quy định của pháp luật về tài nguyên nước) (nếu có); các hoạt động lấn, lấp sông, suối, kênh, mương, rạch nhưng có biện pháp khắc phục (không gây cản trở thoát lũ, lưu thông nước, khai thác, sử dụng nước) theo quy định của pháp luật về tài nguyên nước (nếu có);</w:t>
      </w:r>
    </w:p>
    <w:p w14:paraId="6A785390"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d) Sự phù hợp của kết quả đánh giá hiện trạng môi trường, đa dạng sinh học; hiện trạng lòng, bờ, bãi sông, hồ bị tác động (đối với dự án thuộc đối tượng phải đánh giá tác động tới lòng, bờ, bãi sông, hồ theo quy định của pháp luật về tài nguyên nước) (nếu có); hiện trạng sông, suối, kênh, mương, rạch bị lấn, lấp (nếu có); nhận dạng đối tượng bị tác động, yếu tố nhạy cảm về môi trường nơi thực hiện dự án đầu tư (nếu có);</w:t>
      </w:r>
    </w:p>
    <w:p w14:paraId="252AA2CA"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đ)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tới lòng, bờ, bãi sông, hồ theo quy định của pháp luật về tài nguyên nước) (nếu có); tác động của hoạt động lấn, lấp sông, suối, kênh, mương, rạch nhưng có biện pháp khắc phục (không gây cản trở thoát lũ, lưu thông nước, khai thác, sử dụng nước) theo quy định của pháp luật về tài nguyên nước (nếu có); dự báo sự cố môi trường; dự báo sự cố tác động tới lòng, bờ, bãi sông, hồ (đối với dự án thuộc đối tượng phải đánh giá tác động tới lòng, bờ, bãi sông, hồ theo quy định của pháp luật về tài nguyên nước) (nếu có); dự báo sự cố tác động của hoạt động lấn, lấp sông, suối, kênh, mương, rạch nhưng có biện pháp khắc phục (không gây cản trở thoát lũ, lưu thông nước, khai thác, sử dụng nước) theo quy định của pháp luật về tài nguyên nước (nếu có);</w:t>
      </w:r>
    </w:p>
    <w:p w14:paraId="6FB3F34D"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e)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tới lòng, bờ, bãi sông, hồ theo quy định của pháp luật về tài nguyên nước) (nếu có); biện pháp khắc phục (không gây cản trở thoát lũ, lưu thông nước, khai thác, sử dụng nước) đối với hoạt động lấn, lấp sông, suối, kênh, mương, rạch theo quy định của pháp luật về tài nguyên nước (nếu có); phương án phòng ngừa, ứng phó sự cố môi trường; phương án phòng ngừa, ứng phó sự cố tác động tới lòng, bờ, bãi sông, hồ (đối với dự án thuộc đối tượng phải đánh giá tác động tới lòng, bờ, bãi sông, hồ theo quy định của pháp luật về tài nguyên nước) (nếu có); phương án phòng ngừa, ứng phó sự cố tác động do hoạt động lấn, lấp sông, suối, kênh, mương, rạch theo quy định của pháp luật về tài nguyên nước (nếu có);</w:t>
      </w:r>
    </w:p>
    <w:p w14:paraId="6589BB98"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g) Sự phù hợp của dự án đầu tư đáp ứng tiêu chí môi trường theo quy định để được xác nhận dự án đầu tư thuộc danh mục phân loại xanh (đối với trường hợp đề nghị xác nhận dự án đầu tư thuộc danh mục phân loại xanh theo quy định tại Quyết định số 21/2025/QĐ-TTg).</w:t>
      </w:r>
    </w:p>
    <w:p w14:paraId="6FEEA256"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h) Sự phù hợp của chương trình quản lý và giám sát môi trường; tính đầy đủ, khả thi đối với các cam kết bảo vệ môi trường của chủ dự án đầu tư.</w:t>
      </w:r>
    </w:p>
    <w:p w14:paraId="30D6C191"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3.2. Ý kiến khác của các thành viên hội đồng thẩm định (nếu có): ...</w:t>
      </w:r>
    </w:p>
    <w:p w14:paraId="39CCA920"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3.3. Ý kiến của chủ dự án về kết luận của hội đồng: ...</w:t>
      </w:r>
    </w:p>
    <w:p w14:paraId="7B80F51B"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3.4. Kết quả kiểm phiếu thẩm định:</w:t>
      </w:r>
    </w:p>
    <w:p w14:paraId="1D480DC3"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Số phiếu thông qua báo cáo không cần chỉnh sửa, bổ sung: ...</w:t>
      </w:r>
    </w:p>
    <w:p w14:paraId="7044BC8A"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Số phiếu thông qua báo cáo với điều kiện phải chỉnh sửa, bổ sung: ...</w:t>
      </w:r>
    </w:p>
    <w:p w14:paraId="1801FE02"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color w:val="000000" w:themeColor="text1"/>
          <w:szCs w:val="20"/>
        </w:rPr>
        <w:t>- Số phiếu không thông qua báo cáo: ...</w:t>
      </w:r>
    </w:p>
    <w:p w14:paraId="1F7A6094" w14:textId="77777777" w:rsidR="0002412E" w:rsidRPr="008E332D" w:rsidRDefault="0002412E" w:rsidP="008F70B7">
      <w:pPr>
        <w:adjustRightInd w:val="0"/>
        <w:snapToGrid w:val="0"/>
        <w:ind w:firstLine="720"/>
        <w:rPr>
          <w:rFonts w:cs="Arial"/>
          <w:b/>
          <w:color w:val="000000" w:themeColor="text1"/>
          <w:szCs w:val="20"/>
        </w:rPr>
      </w:pPr>
      <w:r w:rsidRPr="008E332D">
        <w:rPr>
          <w:rFonts w:cs="Arial"/>
          <w:b/>
          <w:color w:val="000000" w:themeColor="text1"/>
          <w:szCs w:val="20"/>
        </w:rPr>
        <w:t>4.</w:t>
      </w:r>
      <w:r w:rsidRPr="008E332D">
        <w:rPr>
          <w:rFonts w:cs="Arial"/>
          <w:color w:val="000000" w:themeColor="text1"/>
          <w:szCs w:val="20"/>
        </w:rPr>
        <w:t xml:space="preserve"> </w:t>
      </w:r>
      <w:r w:rsidRPr="008E332D">
        <w:rPr>
          <w:rFonts w:cs="Arial"/>
          <w:b/>
          <w:color w:val="000000" w:themeColor="text1"/>
          <w:szCs w:val="20"/>
        </w:rPr>
        <w:t>Người chủ trì phiên họp tuyên bố kết thúc phiên họp</w:t>
      </w:r>
    </w:p>
    <w:p w14:paraId="34D7DD0A" w14:textId="77777777" w:rsidR="0002412E" w:rsidRPr="008E332D" w:rsidRDefault="0002412E" w:rsidP="008F70B7">
      <w:pPr>
        <w:adjustRightInd w:val="0"/>
        <w:snapToGrid w:val="0"/>
        <w:jc w:val="center"/>
        <w:rPr>
          <w:rFonts w:cs="Arial"/>
          <w:b/>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2412E" w:rsidRPr="008E332D" w14:paraId="630EAD09" w14:textId="77777777" w:rsidTr="00BA17DB">
        <w:tc>
          <w:tcPr>
            <w:tcW w:w="2500" w:type="pct"/>
          </w:tcPr>
          <w:p w14:paraId="5847A937" w14:textId="77777777" w:rsidR="0002412E" w:rsidRPr="008E332D" w:rsidRDefault="0002412E" w:rsidP="008F70B7">
            <w:pPr>
              <w:adjustRightInd w:val="0"/>
              <w:snapToGrid w:val="0"/>
              <w:jc w:val="center"/>
              <w:rPr>
                <w:rFonts w:ascii="Arial" w:hAnsi="Arial" w:cs="Arial"/>
                <w:bCs/>
                <w:color w:val="000000" w:themeColor="text1"/>
                <w:sz w:val="20"/>
                <w:szCs w:val="20"/>
              </w:rPr>
            </w:pPr>
            <w:r w:rsidRPr="008E332D">
              <w:rPr>
                <w:rFonts w:ascii="Arial" w:hAnsi="Arial" w:cs="Arial"/>
                <w:b/>
                <w:color w:val="000000" w:themeColor="text1"/>
                <w:sz w:val="20"/>
                <w:szCs w:val="20"/>
              </w:rPr>
              <w:t>CHỦ TỊCH HỘI ĐỒNG</w:t>
            </w:r>
            <w:r w:rsidRPr="008E332D">
              <w:rPr>
                <w:rFonts w:ascii="Arial" w:hAnsi="Arial" w:cs="Arial"/>
                <w:b/>
                <w:color w:val="000000" w:themeColor="text1"/>
                <w:sz w:val="20"/>
                <w:szCs w:val="20"/>
              </w:rPr>
              <w:br/>
            </w:r>
            <w:r w:rsidRPr="008E332D">
              <w:rPr>
                <w:rFonts w:ascii="Arial" w:hAnsi="Arial" w:cs="Arial"/>
                <w:bCs/>
                <w:color w:val="000000" w:themeColor="text1"/>
                <w:sz w:val="20"/>
                <w:szCs w:val="20"/>
              </w:rPr>
              <w:br/>
            </w:r>
            <w:r w:rsidRPr="008E332D">
              <w:rPr>
                <w:rFonts w:ascii="Arial" w:hAnsi="Arial" w:cs="Arial"/>
                <w:bCs/>
                <w:i/>
                <w:iCs/>
                <w:color w:val="000000" w:themeColor="text1"/>
                <w:sz w:val="20"/>
                <w:szCs w:val="20"/>
              </w:rPr>
              <w:t>(Chữ ký)</w:t>
            </w:r>
            <w:r w:rsidRPr="008E332D">
              <w:rPr>
                <w:rFonts w:ascii="Arial" w:hAnsi="Arial" w:cs="Arial"/>
                <w:bCs/>
                <w:color w:val="000000" w:themeColor="text1"/>
                <w:sz w:val="20"/>
                <w:szCs w:val="20"/>
              </w:rPr>
              <w:br/>
            </w:r>
            <w:r w:rsidRPr="008E332D">
              <w:rPr>
                <w:rFonts w:ascii="Arial" w:hAnsi="Arial" w:cs="Arial"/>
                <w:bCs/>
                <w:color w:val="000000" w:themeColor="text1"/>
                <w:sz w:val="20"/>
                <w:szCs w:val="20"/>
              </w:rPr>
              <w:br/>
            </w:r>
            <w:r w:rsidRPr="008E332D">
              <w:rPr>
                <w:rFonts w:ascii="Arial" w:hAnsi="Arial" w:cs="Arial"/>
                <w:b/>
                <w:color w:val="000000" w:themeColor="text1"/>
                <w:sz w:val="20"/>
                <w:szCs w:val="20"/>
              </w:rPr>
              <w:t>Họ và tên</w:t>
            </w:r>
          </w:p>
        </w:tc>
        <w:tc>
          <w:tcPr>
            <w:tcW w:w="2500" w:type="pct"/>
          </w:tcPr>
          <w:p w14:paraId="503381FD" w14:textId="77777777" w:rsidR="0002412E" w:rsidRPr="008E332D" w:rsidRDefault="0002412E" w:rsidP="008F70B7">
            <w:pPr>
              <w:adjustRightInd w:val="0"/>
              <w:snapToGrid w:val="0"/>
              <w:jc w:val="center"/>
              <w:rPr>
                <w:rFonts w:ascii="Arial" w:hAnsi="Arial" w:cs="Arial"/>
                <w:bCs/>
                <w:color w:val="000000" w:themeColor="text1"/>
                <w:sz w:val="20"/>
                <w:szCs w:val="20"/>
              </w:rPr>
            </w:pPr>
            <w:r w:rsidRPr="008E332D">
              <w:rPr>
                <w:rFonts w:ascii="Arial" w:hAnsi="Arial" w:cs="Arial"/>
                <w:b/>
                <w:color w:val="000000" w:themeColor="text1"/>
                <w:sz w:val="20"/>
                <w:szCs w:val="20"/>
              </w:rPr>
              <w:t>THƯ KÝ HỘI ĐỒNG</w:t>
            </w:r>
            <w:r w:rsidRPr="008E332D">
              <w:rPr>
                <w:rFonts w:ascii="Arial" w:hAnsi="Arial" w:cs="Arial"/>
                <w:b/>
                <w:color w:val="000000" w:themeColor="text1"/>
                <w:sz w:val="20"/>
                <w:szCs w:val="20"/>
              </w:rPr>
              <w:br/>
            </w:r>
            <w:r w:rsidRPr="008E332D">
              <w:rPr>
                <w:rFonts w:ascii="Arial" w:hAnsi="Arial" w:cs="Arial"/>
                <w:bCs/>
                <w:color w:val="000000" w:themeColor="text1"/>
                <w:sz w:val="20"/>
                <w:szCs w:val="20"/>
              </w:rPr>
              <w:br/>
            </w:r>
            <w:r w:rsidRPr="008E332D">
              <w:rPr>
                <w:rFonts w:ascii="Arial" w:hAnsi="Arial" w:cs="Arial"/>
                <w:bCs/>
                <w:i/>
                <w:iCs/>
                <w:color w:val="000000" w:themeColor="text1"/>
                <w:sz w:val="20"/>
                <w:szCs w:val="20"/>
              </w:rPr>
              <w:t>(Chữ ký)</w:t>
            </w:r>
            <w:r w:rsidRPr="008E332D">
              <w:rPr>
                <w:rFonts w:ascii="Arial" w:hAnsi="Arial" w:cs="Arial"/>
                <w:bCs/>
                <w:color w:val="000000" w:themeColor="text1"/>
                <w:sz w:val="20"/>
                <w:szCs w:val="20"/>
              </w:rPr>
              <w:br/>
            </w:r>
            <w:r w:rsidRPr="008E332D">
              <w:rPr>
                <w:rFonts w:ascii="Arial" w:hAnsi="Arial" w:cs="Arial"/>
                <w:bCs/>
                <w:color w:val="000000" w:themeColor="text1"/>
                <w:sz w:val="20"/>
                <w:szCs w:val="20"/>
              </w:rPr>
              <w:br/>
            </w:r>
            <w:r w:rsidRPr="008E332D">
              <w:rPr>
                <w:rFonts w:ascii="Arial" w:hAnsi="Arial" w:cs="Arial"/>
                <w:b/>
                <w:color w:val="000000" w:themeColor="text1"/>
                <w:sz w:val="20"/>
                <w:szCs w:val="20"/>
              </w:rPr>
              <w:t>Họ và tên</w:t>
            </w:r>
          </w:p>
        </w:tc>
      </w:tr>
    </w:tbl>
    <w:p w14:paraId="45112236" w14:textId="77777777" w:rsidR="0002412E" w:rsidRPr="008E332D" w:rsidRDefault="0002412E" w:rsidP="008F70B7">
      <w:pPr>
        <w:adjustRightInd w:val="0"/>
        <w:snapToGrid w:val="0"/>
        <w:jc w:val="center"/>
        <w:rPr>
          <w:rFonts w:cs="Arial"/>
          <w:bCs/>
          <w:color w:val="000000" w:themeColor="text1"/>
          <w:szCs w:val="20"/>
        </w:rPr>
      </w:pPr>
    </w:p>
    <w:p w14:paraId="3D5A59B1" w14:textId="77777777" w:rsidR="0002412E" w:rsidRPr="008E332D" w:rsidRDefault="0002412E"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14:paraId="17E7D454" w14:textId="15FC0875" w:rsidR="00133017" w:rsidRDefault="0002412E" w:rsidP="00AA0EA1">
      <w:pPr>
        <w:adjustRightInd w:val="0"/>
        <w:snapToGrid w:val="0"/>
        <w:spacing w:after="120"/>
        <w:ind w:firstLine="720"/>
      </w:pPr>
      <w:r w:rsidRPr="008E332D">
        <w:rPr>
          <w:rFonts w:cs="Arial"/>
          <w:color w:val="000000" w:themeColor="text1"/>
          <w:szCs w:val="20"/>
        </w:rPr>
        <w:t>Chủ tịch hội đồng và Thư ký hội đồng ký phía dưới của từng trang biên bản (trừ trang cuối).</w:t>
      </w:r>
    </w:p>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2E"/>
    <w:rsid w:val="0002412E"/>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AA0EA1"/>
    <w:rsid w:val="00B0038D"/>
    <w:rsid w:val="00B20152"/>
    <w:rsid w:val="00B44C78"/>
    <w:rsid w:val="00BA624B"/>
    <w:rsid w:val="00BB7D4C"/>
    <w:rsid w:val="00C46229"/>
    <w:rsid w:val="00C970F1"/>
    <w:rsid w:val="00CC57FE"/>
    <w:rsid w:val="00D31496"/>
    <w:rsid w:val="00E14C63"/>
    <w:rsid w:val="00E62D2C"/>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7E98"/>
  <w15:chartTrackingRefBased/>
  <w15:docId w15:val="{1B11A13C-988B-40B1-BE30-EB28028C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1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1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12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241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1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1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1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12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12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2412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241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1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1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1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1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1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1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41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412E"/>
    <w:rPr>
      <w:i/>
      <w:iCs/>
      <w:color w:val="404040" w:themeColor="text1" w:themeTint="BF"/>
    </w:rPr>
  </w:style>
  <w:style w:type="paragraph" w:styleId="ListParagraph">
    <w:name w:val="List Paragraph"/>
    <w:basedOn w:val="Normal"/>
    <w:uiPriority w:val="34"/>
    <w:qFormat/>
    <w:rsid w:val="0002412E"/>
    <w:pPr>
      <w:ind w:left="720"/>
      <w:contextualSpacing/>
    </w:pPr>
  </w:style>
  <w:style w:type="character" w:styleId="IntenseEmphasis">
    <w:name w:val="Intense Emphasis"/>
    <w:basedOn w:val="DefaultParagraphFont"/>
    <w:uiPriority w:val="21"/>
    <w:qFormat/>
    <w:rsid w:val="0002412E"/>
    <w:rPr>
      <w:i/>
      <w:iCs/>
      <w:color w:val="2F5496" w:themeColor="accent1" w:themeShade="BF"/>
    </w:rPr>
  </w:style>
  <w:style w:type="paragraph" w:styleId="IntenseQuote">
    <w:name w:val="Intense Quote"/>
    <w:basedOn w:val="Normal"/>
    <w:next w:val="Normal"/>
    <w:link w:val="IntenseQuoteChar"/>
    <w:uiPriority w:val="30"/>
    <w:qFormat/>
    <w:rsid w:val="00024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12E"/>
    <w:rPr>
      <w:i/>
      <w:iCs/>
      <w:color w:val="2F5496" w:themeColor="accent1" w:themeShade="BF"/>
    </w:rPr>
  </w:style>
  <w:style w:type="character" w:styleId="IntenseReference">
    <w:name w:val="Intense Reference"/>
    <w:basedOn w:val="DefaultParagraphFont"/>
    <w:uiPriority w:val="32"/>
    <w:qFormat/>
    <w:rsid w:val="0002412E"/>
    <w:rPr>
      <w:b/>
      <w:bCs/>
      <w:smallCaps/>
      <w:color w:val="2F5496" w:themeColor="accent1" w:themeShade="BF"/>
      <w:spacing w:val="5"/>
    </w:rPr>
  </w:style>
  <w:style w:type="table" w:styleId="TableGrid">
    <w:name w:val="Table Grid"/>
    <w:basedOn w:val="TableNormal"/>
    <w:uiPriority w:val="39"/>
    <w:rsid w:val="0002412E"/>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2026-02-06T07:40:00Z</dcterms:created>
  <dcterms:modified xsi:type="dcterms:W3CDTF">2026-02-06T07:58:00Z</dcterms:modified>
</cp:coreProperties>
</file>